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593" w:rsidRPr="001C279A" w:rsidRDefault="00A269BB" w:rsidP="009E1593">
      <w:pPr>
        <w:jc w:val="center"/>
        <w:outlineLvl w:val="3"/>
        <w:rPr>
          <w:b/>
          <w:sz w:val="36"/>
          <w:szCs w:val="36"/>
        </w:rPr>
      </w:pPr>
      <w:bookmarkStart w:id="0" w:name="_GoBack"/>
      <w:bookmarkEnd w:id="0"/>
      <w:r w:rsidRPr="009E1593">
        <w:rPr>
          <w:b/>
          <w:sz w:val="36"/>
          <w:szCs w:val="36"/>
        </w:rPr>
        <w:t>Резултати анкет</w:t>
      </w:r>
      <w:proofErr w:type="spellStart"/>
      <w:r w:rsidRPr="009E1593">
        <w:rPr>
          <w:b/>
          <w:sz w:val="36"/>
          <w:szCs w:val="36"/>
          <w:lang w:val="sr-Latn-CS"/>
        </w:rPr>
        <w:t>ирања</w:t>
      </w:r>
      <w:proofErr w:type="spellEnd"/>
      <w:r w:rsidR="009E1593" w:rsidRPr="009E1593">
        <w:rPr>
          <w:b/>
          <w:sz w:val="36"/>
          <w:szCs w:val="36"/>
        </w:rPr>
        <w:t xml:space="preserve"> </w:t>
      </w:r>
      <w:r w:rsidRPr="009E1593">
        <w:rPr>
          <w:b/>
          <w:sz w:val="36"/>
          <w:szCs w:val="36"/>
        </w:rPr>
        <w:t xml:space="preserve">студената </w:t>
      </w:r>
      <w:r w:rsidR="001C279A">
        <w:rPr>
          <w:b/>
          <w:sz w:val="36"/>
          <w:szCs w:val="36"/>
        </w:rPr>
        <w:t xml:space="preserve">специјалистичких студија </w:t>
      </w:r>
      <w:r w:rsidR="009E1593" w:rsidRPr="009E1593">
        <w:rPr>
          <w:b/>
          <w:sz w:val="36"/>
          <w:szCs w:val="36"/>
        </w:rPr>
        <w:t xml:space="preserve">о квалитету студијског програма </w:t>
      </w:r>
      <w:r w:rsidR="001C279A">
        <w:rPr>
          <w:b/>
          <w:sz w:val="36"/>
          <w:szCs w:val="36"/>
        </w:rPr>
        <w:t>спроведеног</w:t>
      </w:r>
    </w:p>
    <w:p w:rsidR="00B57071" w:rsidRPr="009E1593" w:rsidRDefault="005646B7" w:rsidP="009E1593">
      <w:pPr>
        <w:jc w:val="center"/>
        <w:outlineLvl w:val="3"/>
        <w:rPr>
          <w:b/>
          <w:sz w:val="36"/>
          <w:szCs w:val="36"/>
        </w:rPr>
      </w:pPr>
      <w:r w:rsidRPr="009E1593">
        <w:rPr>
          <w:b/>
          <w:sz w:val="36"/>
          <w:szCs w:val="36"/>
        </w:rPr>
        <w:t>школске 201</w:t>
      </w:r>
      <w:r w:rsidR="00083816">
        <w:rPr>
          <w:b/>
          <w:sz w:val="36"/>
          <w:szCs w:val="36"/>
        </w:rPr>
        <w:t>4</w:t>
      </w:r>
      <w:r w:rsidRPr="009E1593">
        <w:rPr>
          <w:b/>
          <w:sz w:val="36"/>
          <w:szCs w:val="36"/>
        </w:rPr>
        <w:t>/201</w:t>
      </w:r>
      <w:r w:rsidR="00083816">
        <w:rPr>
          <w:b/>
          <w:sz w:val="36"/>
          <w:szCs w:val="36"/>
        </w:rPr>
        <w:t>5</w:t>
      </w:r>
      <w:r w:rsidR="00A269BB" w:rsidRPr="009E1593">
        <w:rPr>
          <w:b/>
          <w:sz w:val="36"/>
          <w:szCs w:val="36"/>
          <w:lang w:val="sr-Latn-CS"/>
        </w:rPr>
        <w:t>.</w:t>
      </w:r>
      <w:r w:rsidRPr="009E1593">
        <w:rPr>
          <w:b/>
          <w:sz w:val="36"/>
          <w:szCs w:val="36"/>
        </w:rPr>
        <w:t xml:space="preserve"> </w:t>
      </w:r>
      <w:r w:rsidR="00122D6D" w:rsidRPr="009E1593">
        <w:rPr>
          <w:b/>
          <w:sz w:val="36"/>
          <w:szCs w:val="36"/>
        </w:rPr>
        <w:t>г</w:t>
      </w:r>
      <w:r w:rsidRPr="009E1593">
        <w:rPr>
          <w:b/>
          <w:sz w:val="36"/>
          <w:szCs w:val="36"/>
        </w:rPr>
        <w:t>одине</w:t>
      </w:r>
    </w:p>
    <w:p w:rsidR="009E1593" w:rsidRDefault="009E1593" w:rsidP="003B26F6">
      <w:pPr>
        <w:ind w:left="1440" w:firstLine="720"/>
        <w:outlineLvl w:val="3"/>
        <w:rPr>
          <w:b/>
          <w:sz w:val="28"/>
          <w:szCs w:val="28"/>
        </w:rPr>
      </w:pPr>
    </w:p>
    <w:p w:rsidR="009E1593" w:rsidRDefault="009E1593" w:rsidP="009E1593">
      <w:pPr>
        <w:jc w:val="center"/>
        <w:outlineLvl w:val="3"/>
        <w:rPr>
          <w:b/>
          <w:sz w:val="28"/>
          <w:szCs w:val="28"/>
        </w:rPr>
      </w:pPr>
    </w:p>
    <w:p w:rsidR="00693F34" w:rsidRPr="00693F34" w:rsidRDefault="00693F34" w:rsidP="009E1593">
      <w:pPr>
        <w:jc w:val="center"/>
        <w:outlineLvl w:val="3"/>
        <w:rPr>
          <w:b/>
          <w:sz w:val="28"/>
          <w:szCs w:val="28"/>
        </w:rPr>
      </w:pPr>
    </w:p>
    <w:p w:rsidR="00693F34" w:rsidRDefault="001C4740" w:rsidP="001C279A">
      <w:pPr>
        <w:jc w:val="center"/>
        <w:outlineLvl w:val="3"/>
        <w:rPr>
          <w:b/>
          <w:sz w:val="28"/>
          <w:szCs w:val="28"/>
        </w:rPr>
      </w:pPr>
      <w:r>
        <w:rPr>
          <w:b/>
          <w:sz w:val="28"/>
          <w:szCs w:val="28"/>
        </w:rPr>
        <w:t xml:space="preserve">Струковни васпитач – </w:t>
      </w:r>
      <w:r w:rsidR="00475FC0">
        <w:rPr>
          <w:b/>
          <w:sz w:val="28"/>
          <w:szCs w:val="28"/>
        </w:rPr>
        <w:t>с</w:t>
      </w:r>
      <w:r w:rsidR="001C279A" w:rsidRPr="001C279A">
        <w:rPr>
          <w:b/>
          <w:sz w:val="28"/>
          <w:szCs w:val="28"/>
        </w:rPr>
        <w:t>пеци</w:t>
      </w:r>
      <w:r>
        <w:rPr>
          <w:b/>
          <w:sz w:val="28"/>
          <w:szCs w:val="28"/>
        </w:rPr>
        <w:t xml:space="preserve">јалиста за методику реализације </w:t>
      </w:r>
      <w:r w:rsidR="001C279A" w:rsidRPr="001C279A">
        <w:rPr>
          <w:b/>
          <w:sz w:val="28"/>
          <w:szCs w:val="28"/>
        </w:rPr>
        <w:t>припремног предшколског програма</w:t>
      </w:r>
    </w:p>
    <w:p w:rsidR="001D29E3" w:rsidRDefault="001D29E3" w:rsidP="001C279A">
      <w:pPr>
        <w:jc w:val="center"/>
        <w:outlineLvl w:val="3"/>
        <w:rPr>
          <w:b/>
          <w:sz w:val="28"/>
          <w:szCs w:val="28"/>
        </w:rPr>
      </w:pPr>
    </w:p>
    <w:p w:rsidR="00200D4B" w:rsidRPr="001C279A" w:rsidRDefault="00200D4B" w:rsidP="001C279A">
      <w:pPr>
        <w:jc w:val="center"/>
        <w:outlineLvl w:val="3"/>
        <w:rPr>
          <w:b/>
          <w:sz w:val="28"/>
          <w:szCs w:val="28"/>
        </w:rPr>
      </w:pPr>
    </w:p>
    <w:p w:rsidR="001D29E3" w:rsidRPr="001C279A" w:rsidRDefault="00F81348" w:rsidP="001D29E3">
      <w:pPr>
        <w:ind w:firstLine="720"/>
        <w:jc w:val="both"/>
        <w:outlineLvl w:val="3"/>
        <w:rPr>
          <w:b/>
          <w:sz w:val="28"/>
          <w:szCs w:val="28"/>
        </w:rPr>
      </w:pPr>
      <w:r>
        <w:t xml:space="preserve">У анкетирању студената </w:t>
      </w:r>
      <w:r w:rsidR="001D29E3">
        <w:t xml:space="preserve">специјалистичких студија </w:t>
      </w:r>
      <w:r w:rsidR="00AA7DE5">
        <w:t xml:space="preserve">– </w:t>
      </w:r>
      <w:r w:rsidR="001D29E3">
        <w:t>студијски програм</w:t>
      </w:r>
      <w:r w:rsidR="00AA7DE5">
        <w:t xml:space="preserve"> </w:t>
      </w:r>
      <w:r w:rsidR="001D29E3" w:rsidRPr="001D29E3">
        <w:rPr>
          <w:i/>
        </w:rPr>
        <w:t>Специјалиста за методику реализације припремног предшколског програма</w:t>
      </w:r>
      <w:r w:rsidR="001D29E3">
        <w:t xml:space="preserve"> учествовало је</w:t>
      </w:r>
      <w:r w:rsidR="00CF2A07">
        <w:t xml:space="preserve"> 2</w:t>
      </w:r>
      <w:r w:rsidR="00FF1B30">
        <w:t>5</w:t>
      </w:r>
      <w:r w:rsidR="00CF2A07">
        <w:t xml:space="preserve"> студената.</w:t>
      </w:r>
    </w:p>
    <w:p w:rsidR="008C1494" w:rsidRDefault="008C1494" w:rsidP="008C1494">
      <w:pPr>
        <w:ind w:firstLine="720"/>
        <w:rPr>
          <w:b/>
          <w:i/>
        </w:rPr>
      </w:pPr>
    </w:p>
    <w:p w:rsidR="009254DD" w:rsidRDefault="009254DD" w:rsidP="008C1494">
      <w:pPr>
        <w:ind w:firstLine="720"/>
      </w:pPr>
      <w:r w:rsidRPr="00CF2A07">
        <w:rPr>
          <w:b/>
          <w:i/>
        </w:rPr>
        <w:t xml:space="preserve">Квалитет </w:t>
      </w:r>
      <w:r w:rsidR="00200D4B" w:rsidRPr="00CF2A07">
        <w:rPr>
          <w:b/>
          <w:i/>
        </w:rPr>
        <w:t xml:space="preserve">студијског програма кроз оцене </w:t>
      </w:r>
      <w:r w:rsidRPr="00CF2A07">
        <w:rPr>
          <w:b/>
          <w:i/>
        </w:rPr>
        <w:t xml:space="preserve">обавезних и изборних предмета </w:t>
      </w:r>
      <w:r w:rsidR="00200D4B" w:rsidRPr="00CF2A07">
        <w:rPr>
          <w:b/>
          <w:i/>
        </w:rPr>
        <w:t xml:space="preserve">(1-5) </w:t>
      </w:r>
      <w:r w:rsidR="00916C0E">
        <w:t xml:space="preserve">студенти су </w:t>
      </w:r>
      <w:r w:rsidR="00F81348">
        <w:t xml:space="preserve">оценили </w:t>
      </w:r>
      <w:r w:rsidR="005214D8">
        <w:t xml:space="preserve">високим оценама. </w:t>
      </w:r>
      <w:r w:rsidR="0076671A">
        <w:t xml:space="preserve">Највишом просечном оценом – </w:t>
      </w:r>
      <w:r w:rsidR="00A6013B">
        <w:t>4,92</w:t>
      </w:r>
      <w:r w:rsidR="005A2E2B">
        <w:t>, оцењен</w:t>
      </w:r>
      <w:r w:rsidR="00200D4B" w:rsidRPr="00CF2A07">
        <w:t xml:space="preserve"> </w:t>
      </w:r>
      <w:r w:rsidR="008A6BBF">
        <w:t>је</w:t>
      </w:r>
      <w:r w:rsidR="00200D4B" w:rsidRPr="00CF2A07">
        <w:t xml:space="preserve"> предмет Припремни предшколски програм</w:t>
      </w:r>
      <w:r w:rsidR="00A6013B">
        <w:t>, док најнижа просечна оцена износи 4,6</w:t>
      </w:r>
      <w:r w:rsidR="00200D4B" w:rsidRPr="00CF2A07">
        <w:t xml:space="preserve">0 којом је оцењен предмет </w:t>
      </w:r>
      <w:r w:rsidR="00A6013B">
        <w:t>Почетно математичко образовање</w:t>
      </w:r>
      <w:r w:rsidR="00200D4B" w:rsidRPr="00CF2A07">
        <w:t>.</w:t>
      </w:r>
    </w:p>
    <w:p w:rsidR="00801566" w:rsidRPr="00801566" w:rsidRDefault="00801566" w:rsidP="00A6013B"/>
    <w:p w:rsidR="00F959B6" w:rsidRPr="00815A47" w:rsidRDefault="00A6013B" w:rsidP="00815A47">
      <w:pPr>
        <w:spacing w:before="100" w:beforeAutospacing="1" w:after="100" w:afterAutospacing="1"/>
        <w:jc w:val="center"/>
        <w:rPr>
          <w:noProof/>
          <w:lang w:eastAsia="en-US"/>
        </w:rPr>
      </w:pPr>
      <w:r w:rsidRPr="00A6013B">
        <w:rPr>
          <w:noProof/>
          <w:lang w:val="en-GB" w:eastAsia="en-GB"/>
        </w:rPr>
        <w:drawing>
          <wp:inline distT="0" distB="0" distL="0" distR="0">
            <wp:extent cx="5943600" cy="2245995"/>
            <wp:effectExtent l="19050" t="0" r="19050" b="190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4B4CAF" w:rsidRDefault="004B4CAF" w:rsidP="00CF2EFA">
      <w:pPr>
        <w:spacing w:before="120" w:after="120"/>
        <w:ind w:firstLine="720"/>
        <w:jc w:val="both"/>
      </w:pPr>
    </w:p>
    <w:p w:rsidR="00545E00" w:rsidRPr="00A17598" w:rsidRDefault="00FE6332" w:rsidP="00CF2EFA">
      <w:pPr>
        <w:spacing w:before="120" w:after="120"/>
        <w:ind w:firstLine="720"/>
        <w:jc w:val="both"/>
      </w:pPr>
      <w:r>
        <w:t>Највећи број студената (</w:t>
      </w:r>
      <w:r w:rsidR="00815A47">
        <w:t>57,</w:t>
      </w:r>
      <w:r w:rsidR="000C4D3F">
        <w:t>69</w:t>
      </w:r>
      <w:r>
        <w:t xml:space="preserve"> %) изјаснио </w:t>
      </w:r>
      <w:r w:rsidR="00115E08">
        <w:t xml:space="preserve">се </w:t>
      </w:r>
      <w:r>
        <w:t>да ниједан</w:t>
      </w:r>
      <w:r w:rsidR="00545E00" w:rsidRPr="0041622F">
        <w:t xml:space="preserve"> </w:t>
      </w:r>
      <w:r w:rsidR="007F2B64" w:rsidRPr="00815A47">
        <w:t>предмет</w:t>
      </w:r>
      <w:r w:rsidR="007F2B64">
        <w:rPr>
          <w:b/>
          <w:i/>
        </w:rPr>
        <w:t xml:space="preserve"> </w:t>
      </w:r>
      <w:r>
        <w:rPr>
          <w:b/>
          <w:i/>
        </w:rPr>
        <w:t xml:space="preserve">не </w:t>
      </w:r>
      <w:r w:rsidR="00545E00" w:rsidRPr="006D25CC">
        <w:rPr>
          <w:b/>
          <w:i/>
        </w:rPr>
        <w:t>заслужу</w:t>
      </w:r>
      <w:r w:rsidR="001D0F3D" w:rsidRPr="006D25CC">
        <w:rPr>
          <w:b/>
          <w:i/>
        </w:rPr>
        <w:t>је</w:t>
      </w:r>
      <w:r w:rsidR="00545E00" w:rsidRPr="006D25CC">
        <w:rPr>
          <w:b/>
          <w:i/>
        </w:rPr>
        <w:t xml:space="preserve"> већи број ЕСПБ бодова</w:t>
      </w:r>
      <w:r w:rsidR="00850FBC">
        <w:t xml:space="preserve">, док </w:t>
      </w:r>
      <w:r w:rsidR="00CD0CB6">
        <w:t>15,38</w:t>
      </w:r>
      <w:r w:rsidR="00850FBC">
        <w:t xml:space="preserve"> % </w:t>
      </w:r>
      <w:r w:rsidR="00DD1B47">
        <w:t>сматра да би то требало да буде</w:t>
      </w:r>
      <w:r w:rsidR="00545E00" w:rsidRPr="0041622F">
        <w:t xml:space="preserve"> </w:t>
      </w:r>
      <w:r w:rsidR="00CD0CB6">
        <w:t xml:space="preserve">предмет Центри интересовања за упознавање околине. </w:t>
      </w:r>
    </w:p>
    <w:p w:rsidR="00DD1B47" w:rsidRDefault="00801566" w:rsidP="00415596">
      <w:pPr>
        <w:spacing w:before="120" w:after="120"/>
        <w:jc w:val="center"/>
      </w:pPr>
      <w:r w:rsidRPr="00801566">
        <w:rPr>
          <w:noProof/>
          <w:lang w:val="en-GB" w:eastAsia="en-GB"/>
        </w:rPr>
        <w:lastRenderedPageBreak/>
        <w:drawing>
          <wp:inline distT="0" distB="0" distL="0" distR="0">
            <wp:extent cx="5941281" cy="3140765"/>
            <wp:effectExtent l="19050" t="0" r="21369" b="248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FB0A00" w:rsidRDefault="00FB0A00" w:rsidP="00415596">
      <w:pPr>
        <w:spacing w:before="120" w:after="120"/>
        <w:jc w:val="center"/>
      </w:pPr>
    </w:p>
    <w:p w:rsidR="00FB0A00" w:rsidRDefault="005B66E6" w:rsidP="00FB0A00">
      <w:pPr>
        <w:spacing w:before="120" w:after="120"/>
        <w:jc w:val="both"/>
      </w:pPr>
      <w:r>
        <w:tab/>
        <w:t>Највећи број</w:t>
      </w:r>
      <w:r w:rsidR="005117B2">
        <w:t xml:space="preserve"> студената (64,00</w:t>
      </w:r>
      <w:r w:rsidR="00FB0A00">
        <w:t xml:space="preserve"> %) </w:t>
      </w:r>
      <w:r>
        <w:t xml:space="preserve">сматра да </w:t>
      </w:r>
      <w:r w:rsidR="00FB0A00">
        <w:t xml:space="preserve">ниједан предмет </w:t>
      </w:r>
      <w:r w:rsidR="00FB0A00" w:rsidRPr="001E713B">
        <w:rPr>
          <w:b/>
          <w:i/>
        </w:rPr>
        <w:t>не заслужује мањи број ЕСПБ бодова</w:t>
      </w:r>
      <w:r>
        <w:rPr>
          <w:i/>
        </w:rPr>
        <w:t xml:space="preserve">, </w:t>
      </w:r>
      <w:r w:rsidRPr="005B66E6">
        <w:t xml:space="preserve">док </w:t>
      </w:r>
      <w:r w:rsidR="00FC5FC5">
        <w:t>12,00</w:t>
      </w:r>
      <w:r w:rsidR="007212EE">
        <w:t xml:space="preserve"> % студената није одговори</w:t>
      </w:r>
      <w:r w:rsidR="005438CA">
        <w:t>л</w:t>
      </w:r>
      <w:r w:rsidR="007212EE">
        <w:t>о н</w:t>
      </w:r>
      <w:r w:rsidRPr="005B66E6">
        <w:t>а</w:t>
      </w:r>
      <w:r w:rsidR="007212EE">
        <w:t xml:space="preserve"> </w:t>
      </w:r>
      <w:r w:rsidRPr="005B66E6">
        <w:t>ово питање.</w:t>
      </w:r>
    </w:p>
    <w:p w:rsidR="00E26A5E" w:rsidRDefault="00E26A5E" w:rsidP="00E26A5E">
      <w:pPr>
        <w:spacing w:before="120" w:after="120"/>
        <w:rPr>
          <w:b/>
        </w:rPr>
      </w:pPr>
    </w:p>
    <w:p w:rsidR="007212EE" w:rsidRDefault="00CD0CB6" w:rsidP="007212EE">
      <w:pPr>
        <w:spacing w:before="120" w:after="120"/>
        <w:jc w:val="center"/>
        <w:rPr>
          <w:b/>
        </w:rPr>
      </w:pPr>
      <w:r w:rsidRPr="00CD0CB6">
        <w:rPr>
          <w:b/>
          <w:noProof/>
          <w:lang w:val="en-GB" w:eastAsia="en-GB"/>
        </w:rPr>
        <w:drawing>
          <wp:inline distT="0" distB="0" distL="0" distR="0">
            <wp:extent cx="5943600" cy="3693160"/>
            <wp:effectExtent l="19050" t="0" r="19050" b="25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26A5E" w:rsidRDefault="00E26A5E" w:rsidP="00E26A5E">
      <w:pPr>
        <w:spacing w:before="120" w:after="120"/>
        <w:jc w:val="both"/>
        <w:rPr>
          <w:b/>
        </w:rPr>
      </w:pPr>
    </w:p>
    <w:p w:rsidR="00E26A5E" w:rsidRDefault="00E26A5E" w:rsidP="00E26A5E">
      <w:pPr>
        <w:spacing w:before="120" w:after="120"/>
        <w:jc w:val="both"/>
      </w:pPr>
      <w:r>
        <w:rPr>
          <w:b/>
        </w:rPr>
        <w:lastRenderedPageBreak/>
        <w:tab/>
      </w:r>
      <w:r w:rsidRPr="00425747">
        <w:rPr>
          <w:b/>
          <w:i/>
        </w:rPr>
        <w:t>Приликом бирања изборних предмета</w:t>
      </w:r>
      <w:r w:rsidRPr="00E26A5E">
        <w:t xml:space="preserve"> студенти су се </w:t>
      </w:r>
      <w:r>
        <w:t xml:space="preserve">углавном </w:t>
      </w:r>
      <w:r w:rsidRPr="00E26A5E">
        <w:t>руководили</w:t>
      </w:r>
      <w:r>
        <w:t xml:space="preserve"> њ</w:t>
      </w:r>
      <w:r w:rsidRPr="00E26A5E">
        <w:t>иховим значајем за позив васпитача-спец</w:t>
      </w:r>
      <w:r>
        <w:t>ијалисте (</w:t>
      </w:r>
      <w:r w:rsidR="00BE0729">
        <w:t>52,00</w:t>
      </w:r>
      <w:r>
        <w:t xml:space="preserve"> %) и л</w:t>
      </w:r>
      <w:r w:rsidRPr="00E26A5E">
        <w:t xml:space="preserve">ичним </w:t>
      </w:r>
      <w:r>
        <w:t>афинитетима према датој области (</w:t>
      </w:r>
      <w:r w:rsidR="00BA7EB3">
        <w:t>40,00</w:t>
      </w:r>
      <w:r>
        <w:t xml:space="preserve"> %), док је код </w:t>
      </w:r>
      <w:r w:rsidR="00026C27">
        <w:t>одређеног броја</w:t>
      </w:r>
      <w:r>
        <w:t xml:space="preserve"> студената одлучујући фактор за избор предмета била личност</w:t>
      </w:r>
      <w:r w:rsidRPr="00E26A5E">
        <w:t xml:space="preserve"> наставника који држи курс</w:t>
      </w:r>
      <w:r>
        <w:t xml:space="preserve"> (</w:t>
      </w:r>
      <w:r w:rsidR="00026C27">
        <w:t>8,00</w:t>
      </w:r>
      <w:r>
        <w:t xml:space="preserve"> %)</w:t>
      </w:r>
      <w:r w:rsidRPr="00E26A5E">
        <w:t>.</w:t>
      </w:r>
    </w:p>
    <w:p w:rsidR="00874D72" w:rsidRDefault="00874D72" w:rsidP="00E26A5E">
      <w:pPr>
        <w:spacing w:before="120" w:after="120"/>
        <w:jc w:val="both"/>
      </w:pPr>
    </w:p>
    <w:p w:rsidR="00874D72" w:rsidRPr="00E26A5E" w:rsidRDefault="008269A6" w:rsidP="00874D72">
      <w:pPr>
        <w:spacing w:before="120" w:after="120"/>
        <w:jc w:val="center"/>
      </w:pPr>
      <w:r w:rsidRPr="008269A6">
        <w:rPr>
          <w:noProof/>
          <w:lang w:val="en-GB" w:eastAsia="en-GB"/>
        </w:rPr>
        <w:drawing>
          <wp:inline distT="0" distB="0" distL="0" distR="0">
            <wp:extent cx="5943600" cy="2444115"/>
            <wp:effectExtent l="19050" t="0" r="19050" b="0"/>
            <wp:docPr id="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63924" w:rsidRDefault="00663924" w:rsidP="005E573E">
      <w:pPr>
        <w:spacing w:before="120" w:after="120"/>
        <w:jc w:val="center"/>
        <w:rPr>
          <w:noProof/>
          <w:lang w:eastAsia="en-US"/>
        </w:rPr>
      </w:pPr>
    </w:p>
    <w:p w:rsidR="0061077F" w:rsidRDefault="006F52DA" w:rsidP="006F52DA">
      <w:pPr>
        <w:spacing w:before="120" w:after="120"/>
        <w:jc w:val="both"/>
      </w:pPr>
      <w:r>
        <w:tab/>
        <w:t>Већина студената (</w:t>
      </w:r>
      <w:r w:rsidR="00260395">
        <w:t>73,08</w:t>
      </w:r>
      <w:r>
        <w:t xml:space="preserve"> %) сматра да је </w:t>
      </w:r>
      <w:r w:rsidRPr="00425747">
        <w:rPr>
          <w:b/>
          <w:i/>
        </w:rPr>
        <w:t>однос теоретске и практичне наставе</w:t>
      </w:r>
      <w:r>
        <w:t xml:space="preserve"> избалансиран</w:t>
      </w:r>
      <w:r w:rsidR="00321564">
        <w:t xml:space="preserve">, </w:t>
      </w:r>
      <w:r w:rsidR="009068DE">
        <w:t xml:space="preserve">23,05 </w:t>
      </w:r>
      <w:r>
        <w:t xml:space="preserve">% мишљења </w:t>
      </w:r>
      <w:r w:rsidR="00BB1EE5">
        <w:t xml:space="preserve">је </w:t>
      </w:r>
      <w:r>
        <w:t xml:space="preserve">да </w:t>
      </w:r>
      <w:r w:rsidR="00AA668A">
        <w:t>је неопход</w:t>
      </w:r>
      <w:r>
        <w:t>но више практичне</w:t>
      </w:r>
      <w:r w:rsidR="00DB4CD2">
        <w:t>, док</w:t>
      </w:r>
      <w:r w:rsidR="00321564">
        <w:t xml:space="preserve"> </w:t>
      </w:r>
      <w:r w:rsidR="00BB1EE5">
        <w:t>3,85</w:t>
      </w:r>
      <w:r w:rsidR="00321564">
        <w:t xml:space="preserve"> % </w:t>
      </w:r>
      <w:r w:rsidR="00DB4CD2">
        <w:t xml:space="preserve">сматра да </w:t>
      </w:r>
      <w:r w:rsidR="0001110E">
        <w:t>је потребно</w:t>
      </w:r>
      <w:r w:rsidR="00DB4CD2">
        <w:t xml:space="preserve"> више </w:t>
      </w:r>
      <w:r w:rsidR="00321564">
        <w:t>теоретске наставе</w:t>
      </w:r>
      <w:r>
        <w:t>.</w:t>
      </w:r>
    </w:p>
    <w:p w:rsidR="0061077F" w:rsidRDefault="0061077F" w:rsidP="006F52DA">
      <w:pPr>
        <w:spacing w:before="120" w:after="120"/>
        <w:jc w:val="both"/>
      </w:pPr>
    </w:p>
    <w:p w:rsidR="005E573E" w:rsidRPr="006F52DA" w:rsidRDefault="00260395" w:rsidP="0061077F">
      <w:pPr>
        <w:spacing w:before="120" w:after="120"/>
        <w:jc w:val="center"/>
      </w:pPr>
      <w:r w:rsidRPr="00260395">
        <w:rPr>
          <w:noProof/>
          <w:lang w:val="en-GB" w:eastAsia="en-GB"/>
        </w:rPr>
        <w:drawing>
          <wp:inline distT="0" distB="0" distL="0" distR="0">
            <wp:extent cx="5438775" cy="2790825"/>
            <wp:effectExtent l="19050" t="0" r="9525" b="0"/>
            <wp:docPr id="9"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C17AC" w:rsidRPr="0025470C" w:rsidRDefault="00425747" w:rsidP="004B4CAF">
      <w:pPr>
        <w:spacing w:before="120" w:after="120"/>
        <w:jc w:val="both"/>
      </w:pPr>
      <w:r>
        <w:t xml:space="preserve"> </w:t>
      </w:r>
    </w:p>
    <w:p w:rsidR="00BC55D8" w:rsidRPr="00425747" w:rsidRDefault="00BC55D8" w:rsidP="00280A41">
      <w:pPr>
        <w:spacing w:before="120" w:after="120"/>
        <w:ind w:firstLine="720"/>
        <w:jc w:val="both"/>
      </w:pPr>
      <w:r>
        <w:t xml:space="preserve">Кад је реч о </w:t>
      </w:r>
      <w:r w:rsidRPr="004B4CAF">
        <w:rPr>
          <w:b/>
          <w:i/>
        </w:rPr>
        <w:t>бодовању предиспитних и испитних обавеза</w:t>
      </w:r>
      <w:r w:rsidR="004B4CAF">
        <w:t xml:space="preserve">, </w:t>
      </w:r>
      <w:r w:rsidR="00AC6127">
        <w:t>највећи број студента</w:t>
      </w:r>
      <w:r w:rsidR="00425747">
        <w:t xml:space="preserve"> (</w:t>
      </w:r>
      <w:r w:rsidR="008C7D1B">
        <w:t>88,00 %</w:t>
      </w:r>
      <w:r w:rsidR="00425747">
        <w:t xml:space="preserve">) </w:t>
      </w:r>
      <w:r w:rsidR="007670FB">
        <w:t xml:space="preserve">сматра </w:t>
      </w:r>
      <w:r w:rsidR="00525092">
        <w:t>да је бодовање адекватно</w:t>
      </w:r>
      <w:r w:rsidR="00425747">
        <w:t>.</w:t>
      </w:r>
    </w:p>
    <w:p w:rsidR="00CD5221" w:rsidRDefault="00C4028B" w:rsidP="00280A41">
      <w:pPr>
        <w:spacing w:before="120" w:after="120"/>
        <w:ind w:firstLine="720"/>
        <w:jc w:val="both"/>
      </w:pPr>
      <w:r w:rsidRPr="00C4028B">
        <w:rPr>
          <w:noProof/>
          <w:lang w:val="en-GB" w:eastAsia="en-GB"/>
        </w:rPr>
        <w:lastRenderedPageBreak/>
        <w:drawing>
          <wp:inline distT="0" distB="0" distL="0" distR="0">
            <wp:extent cx="5438775" cy="2790825"/>
            <wp:effectExtent l="19050" t="0" r="9525" b="0"/>
            <wp:docPr id="10"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71625" w:rsidRPr="00571625" w:rsidRDefault="00571625" w:rsidP="00280A41">
      <w:pPr>
        <w:spacing w:before="120" w:after="120"/>
        <w:ind w:firstLine="720"/>
        <w:jc w:val="both"/>
      </w:pPr>
    </w:p>
    <w:p w:rsidR="00F422F5" w:rsidRDefault="008A5918" w:rsidP="009B1F03">
      <w:pPr>
        <w:spacing w:before="120" w:after="120"/>
        <w:ind w:firstLine="720"/>
        <w:jc w:val="both"/>
      </w:pPr>
      <w:r w:rsidRPr="00E0259C">
        <w:rPr>
          <w:b/>
          <w:i/>
        </w:rPr>
        <w:t>Квалитет уџ</w:t>
      </w:r>
      <w:r w:rsidR="00C323B5" w:rsidRPr="00E0259C">
        <w:rPr>
          <w:b/>
          <w:i/>
        </w:rPr>
        <w:t>беника и литературе</w:t>
      </w:r>
      <w:r w:rsidR="00C323B5">
        <w:t xml:space="preserve"> обавезних и изборних предмета, студенти су оценили високом просечном оценом (</w:t>
      </w:r>
      <w:r w:rsidR="00C323B5" w:rsidRPr="00123275">
        <w:rPr>
          <w:i/>
        </w:rPr>
        <w:t>преко 4</w:t>
      </w:r>
      <w:r w:rsidR="00C323B5">
        <w:t>)</w:t>
      </w:r>
      <w:r w:rsidR="00123275">
        <w:t xml:space="preserve">. </w:t>
      </w:r>
    </w:p>
    <w:p w:rsidR="009551CE" w:rsidRPr="002B0E26" w:rsidRDefault="00F422F5" w:rsidP="009B1F03">
      <w:pPr>
        <w:spacing w:before="120" w:after="120"/>
        <w:ind w:firstLine="720"/>
        <w:jc w:val="both"/>
      </w:pPr>
      <w:r w:rsidRPr="00F422F5">
        <w:rPr>
          <w:b/>
        </w:rPr>
        <w:t>Садржај литературе</w:t>
      </w:r>
      <w:r>
        <w:t xml:space="preserve"> оцењен је оценама </w:t>
      </w:r>
      <w:r w:rsidR="00C937FA" w:rsidRPr="00C937FA">
        <w:rPr>
          <w:i/>
        </w:rPr>
        <w:t>изнад</w:t>
      </w:r>
      <w:r w:rsidRPr="00C937FA">
        <w:rPr>
          <w:i/>
        </w:rPr>
        <w:t xml:space="preserve"> 4</w:t>
      </w:r>
      <w:r w:rsidR="002B0E26">
        <w:t xml:space="preserve"> – </w:t>
      </w:r>
      <w:r w:rsidR="004B5FE0" w:rsidRPr="002B0E26">
        <w:t xml:space="preserve">Увођење деце у свет писане речи </w:t>
      </w:r>
      <w:r w:rsidR="004B5FE0">
        <w:t xml:space="preserve">– 4,68, </w:t>
      </w:r>
      <w:r w:rsidR="002B0E26" w:rsidRPr="002B0E26">
        <w:t>Предшколско дете у природној и друштвеној средини</w:t>
      </w:r>
      <w:r w:rsidR="002B0E26">
        <w:t xml:space="preserve"> </w:t>
      </w:r>
      <w:r w:rsidR="0049240A">
        <w:t>– 4,</w:t>
      </w:r>
      <w:r w:rsidR="00571625">
        <w:t>64</w:t>
      </w:r>
      <w:r w:rsidR="002B0E26">
        <w:t>,</w:t>
      </w:r>
      <w:r w:rsidR="004B5FE0">
        <w:t xml:space="preserve"> </w:t>
      </w:r>
      <w:r w:rsidR="004B5FE0" w:rsidRPr="002B0E26">
        <w:t>Почетно математичко образовање</w:t>
      </w:r>
      <w:r w:rsidR="004B5FE0">
        <w:t xml:space="preserve"> – 4,60 и</w:t>
      </w:r>
      <w:r w:rsidR="002B0E26">
        <w:t xml:space="preserve"> </w:t>
      </w:r>
      <w:r w:rsidR="002B0E26" w:rsidRPr="002B0E26">
        <w:t>Истраживачки студијски рад</w:t>
      </w:r>
      <w:r w:rsidR="002B0E26">
        <w:t xml:space="preserve"> </w:t>
      </w:r>
      <w:r w:rsidR="0049240A">
        <w:t xml:space="preserve">– </w:t>
      </w:r>
      <w:r w:rsidR="00571625">
        <w:t>4,56</w:t>
      </w:r>
      <w:r w:rsidR="002B0E26">
        <w:t>.</w:t>
      </w:r>
    </w:p>
    <w:p w:rsidR="00B3608D" w:rsidRPr="00B21F9D" w:rsidRDefault="00474995" w:rsidP="000C2CAF">
      <w:pPr>
        <w:spacing w:before="120" w:after="120"/>
        <w:ind w:firstLine="720"/>
        <w:jc w:val="both"/>
      </w:pPr>
      <w:r w:rsidRPr="00FB6CDC">
        <w:rPr>
          <w:b/>
        </w:rPr>
        <w:t>Савременост литературе</w:t>
      </w:r>
      <w:r>
        <w:t xml:space="preserve"> </w:t>
      </w:r>
      <w:r w:rsidR="00401B18">
        <w:t>такође је оцењена високом просечном оценом</w:t>
      </w:r>
      <w:r w:rsidR="00EA36A1">
        <w:t xml:space="preserve"> </w:t>
      </w:r>
      <w:r w:rsidR="00EA36A1" w:rsidRPr="00401B18">
        <w:rPr>
          <w:i/>
        </w:rPr>
        <w:t>изнад 4</w:t>
      </w:r>
      <w:r w:rsidR="00401B18">
        <w:t xml:space="preserve"> – </w:t>
      </w:r>
      <w:r w:rsidR="000C2CAF" w:rsidRPr="002B0E26">
        <w:t>Истраживачки студијски рад</w:t>
      </w:r>
      <w:r w:rsidR="000C2CAF">
        <w:t xml:space="preserve"> – 4,76, Предшколско дете у природној и друштвеној средини – 4,56, </w:t>
      </w:r>
      <w:r w:rsidR="000C2CAF" w:rsidRPr="002B0E26">
        <w:t xml:space="preserve">Увођење деце у свет писане речи </w:t>
      </w:r>
      <w:r w:rsidR="000C2CAF">
        <w:t xml:space="preserve">– 4,48 и </w:t>
      </w:r>
      <w:r w:rsidR="00401B18" w:rsidRPr="00401B18">
        <w:t>Почетно математичко образовање</w:t>
      </w:r>
      <w:r w:rsidR="00EA36A1">
        <w:t xml:space="preserve"> </w:t>
      </w:r>
      <w:r w:rsidR="003D57BF">
        <w:t>– 4,</w:t>
      </w:r>
      <w:r w:rsidR="000C2CAF">
        <w:t>36.</w:t>
      </w:r>
      <w:r w:rsidR="00B21F9D">
        <w:t xml:space="preserve"> </w:t>
      </w:r>
    </w:p>
    <w:p w:rsidR="00B3608D" w:rsidRPr="00A02AAD" w:rsidRDefault="007F3D3C" w:rsidP="00A02AAD">
      <w:pPr>
        <w:spacing w:before="120" w:after="120"/>
        <w:ind w:firstLine="720"/>
        <w:jc w:val="both"/>
      </w:pPr>
      <w:r>
        <w:t xml:space="preserve">На питање о </w:t>
      </w:r>
      <w:r w:rsidR="00E53497" w:rsidRPr="00A44732">
        <w:rPr>
          <w:b/>
        </w:rPr>
        <w:t>разумљивости</w:t>
      </w:r>
      <w:r w:rsidRPr="00A44732">
        <w:rPr>
          <w:b/>
        </w:rPr>
        <w:t xml:space="preserve"> литературе</w:t>
      </w:r>
      <w:r>
        <w:t xml:space="preserve">, студенти су највишом оценом оценили </w:t>
      </w:r>
      <w:r w:rsidR="00D0393C" w:rsidRPr="002B0E26">
        <w:t>Предшколско дете у природној и друштвеној средини</w:t>
      </w:r>
      <w:r w:rsidR="00202BD7">
        <w:t xml:space="preserve"> (4,80</w:t>
      </w:r>
      <w:r w:rsidR="00D0393C">
        <w:t xml:space="preserve">), те </w:t>
      </w:r>
      <w:r w:rsidR="00D0393C" w:rsidRPr="002B0E26">
        <w:t xml:space="preserve">Увођење деце у свет писане речи </w:t>
      </w:r>
      <w:r w:rsidR="00D0393C">
        <w:t xml:space="preserve">(4,72), </w:t>
      </w:r>
      <w:r w:rsidR="00D0393C" w:rsidRPr="002B0E26">
        <w:t>Истраживачки студијски рад</w:t>
      </w:r>
      <w:r w:rsidR="00202BD7">
        <w:t xml:space="preserve"> (4,64</w:t>
      </w:r>
      <w:r w:rsidR="00D0393C">
        <w:t xml:space="preserve">) и </w:t>
      </w:r>
      <w:r w:rsidR="00D0393C" w:rsidRPr="002B0E26">
        <w:t>Почетно математичко образовање</w:t>
      </w:r>
      <w:r w:rsidR="00D0393C">
        <w:t xml:space="preserve"> (4,</w:t>
      </w:r>
      <w:r w:rsidR="00202BD7">
        <w:t>36</w:t>
      </w:r>
      <w:r w:rsidR="00D0393C">
        <w:t>).</w:t>
      </w:r>
    </w:p>
    <w:p w:rsidR="00D26995" w:rsidRPr="00D02DB0" w:rsidRDefault="00D26995" w:rsidP="00D02DB0">
      <w:pPr>
        <w:spacing w:before="120" w:after="120"/>
        <w:ind w:firstLine="720"/>
        <w:jc w:val="both"/>
      </w:pPr>
      <w:r w:rsidRPr="00A02AAD">
        <w:rPr>
          <w:b/>
        </w:rPr>
        <w:t>Обим литературе</w:t>
      </w:r>
      <w:r>
        <w:t xml:space="preserve"> </w:t>
      </w:r>
      <w:r w:rsidR="0097277D">
        <w:t xml:space="preserve">такође је оцењен високом просечном оценом: </w:t>
      </w:r>
      <w:r w:rsidR="0097277D" w:rsidRPr="002B0E26">
        <w:t>Предшколско дете у природној и друштвеној средини</w:t>
      </w:r>
      <w:r w:rsidR="000772BD">
        <w:t xml:space="preserve"> – </w:t>
      </w:r>
      <w:r w:rsidR="00301E05">
        <w:t>4,64</w:t>
      </w:r>
      <w:r w:rsidR="0097277D">
        <w:t xml:space="preserve">, </w:t>
      </w:r>
      <w:r w:rsidR="00301E05" w:rsidRPr="002B0E26">
        <w:t>Истраживачки студијски рад</w:t>
      </w:r>
      <w:r w:rsidR="00301E05">
        <w:t xml:space="preserve"> – 4,52, </w:t>
      </w:r>
      <w:r w:rsidR="0097277D" w:rsidRPr="002B0E26">
        <w:t xml:space="preserve">Увођење деце у свет писане речи </w:t>
      </w:r>
      <w:r w:rsidR="000772BD">
        <w:t xml:space="preserve">– </w:t>
      </w:r>
      <w:r w:rsidR="00301E05">
        <w:t>4,44</w:t>
      </w:r>
      <w:r w:rsidR="0097277D">
        <w:t xml:space="preserve"> и </w:t>
      </w:r>
      <w:r w:rsidR="0097277D" w:rsidRPr="002B0E26">
        <w:t>Почетно математичко образовање</w:t>
      </w:r>
      <w:r w:rsidR="0097277D">
        <w:t xml:space="preserve"> </w:t>
      </w:r>
      <w:r w:rsidR="000772BD">
        <w:t xml:space="preserve">– </w:t>
      </w:r>
      <w:r w:rsidR="00301E05">
        <w:t>4,20</w:t>
      </w:r>
      <w:r w:rsidR="0097277D">
        <w:t>.</w:t>
      </w:r>
    </w:p>
    <w:p w:rsidR="0046324D" w:rsidRDefault="00013B31" w:rsidP="0046324D">
      <w:pPr>
        <w:pBdr>
          <w:bottom w:val="dotted" w:sz="24" w:space="1" w:color="auto"/>
        </w:pBdr>
        <w:spacing w:before="120" w:after="120"/>
        <w:ind w:firstLine="720"/>
        <w:jc w:val="both"/>
      </w:pPr>
      <w:r w:rsidRPr="00170D01">
        <w:rPr>
          <w:b/>
        </w:rPr>
        <w:t>Доступност литературе</w:t>
      </w:r>
      <w:r>
        <w:t xml:space="preserve"> студенти су оценили </w:t>
      </w:r>
      <w:r w:rsidR="00D02DB0">
        <w:t xml:space="preserve">на следећи начин: </w:t>
      </w:r>
      <w:r w:rsidR="00D02DB0" w:rsidRPr="002B0E26">
        <w:t>Предшколско дете у природној и друштвеној средини</w:t>
      </w:r>
      <w:r w:rsidR="0074146C">
        <w:t xml:space="preserve"> – 4,68</w:t>
      </w:r>
      <w:r w:rsidR="00D02DB0">
        <w:t xml:space="preserve">, </w:t>
      </w:r>
      <w:r w:rsidR="00700BDA" w:rsidRPr="002B0E26">
        <w:t xml:space="preserve">Увођење деце у свет писане речи </w:t>
      </w:r>
      <w:r w:rsidR="00700BDA">
        <w:t xml:space="preserve">– 4,64, </w:t>
      </w:r>
      <w:r w:rsidR="00700BDA" w:rsidRPr="002B0E26">
        <w:t>Истраживачки студијски рад</w:t>
      </w:r>
      <w:r w:rsidR="00700BDA">
        <w:t xml:space="preserve"> – 4,48 и </w:t>
      </w:r>
      <w:r w:rsidR="00D02DB0" w:rsidRPr="002B0E26">
        <w:t>Почетно математичко образовање</w:t>
      </w:r>
      <w:r w:rsidR="00026449">
        <w:t xml:space="preserve"> – </w:t>
      </w:r>
      <w:r w:rsidR="0074146C">
        <w:t>4,32</w:t>
      </w:r>
      <w:r w:rsidR="00D02DB0">
        <w:t>.</w:t>
      </w:r>
    </w:p>
    <w:p w:rsidR="00F01FFD" w:rsidRDefault="008C1494" w:rsidP="00F01FFD">
      <w:pPr>
        <w:pBdr>
          <w:bottom w:val="dotted" w:sz="24" w:space="1" w:color="auto"/>
        </w:pBdr>
        <w:spacing w:before="120" w:after="120"/>
        <w:ind w:firstLine="720"/>
        <w:jc w:val="both"/>
      </w:pPr>
      <w:r>
        <w:t xml:space="preserve">Студенти нису давали писане коментаре везано за квалитет студијског програма, осим једног студента који је образложио зашто је дао </w:t>
      </w:r>
      <w:r w:rsidRPr="008C1494">
        <w:rPr>
          <w:i/>
        </w:rPr>
        <w:t>оцену 1</w:t>
      </w:r>
      <w:r w:rsidR="0087474D">
        <w:t xml:space="preserve"> за разумљивост литературе предмета Почетно математичко образовање: „Покушај прераде уџбеника проф. Гроздане Шимић, недовољно јасно, превише сувопарно, непотпуне методичке препоруке.“</w:t>
      </w:r>
      <w:r w:rsidR="0042671A">
        <w:t xml:space="preserve"> Такође, један студент је дао коментар да су професори веома предусретљиви, да су се трудили да помогну студентима у обезбеђивању литературе и разрешавању студентских недоумица.</w:t>
      </w:r>
    </w:p>
    <w:p w:rsidR="00F01FFD" w:rsidRPr="008C1494" w:rsidRDefault="00F01FFD" w:rsidP="00F01FFD">
      <w:pPr>
        <w:pBdr>
          <w:bottom w:val="dotted" w:sz="24" w:space="1" w:color="auto"/>
        </w:pBdr>
        <w:spacing w:before="120" w:after="120"/>
        <w:ind w:firstLine="720"/>
        <w:jc w:val="both"/>
      </w:pPr>
    </w:p>
    <w:p w:rsidR="00E01110" w:rsidRDefault="00F5574E" w:rsidP="00E01110">
      <w:pPr>
        <w:spacing w:before="120" w:after="120"/>
        <w:ind w:firstLine="720"/>
        <w:jc w:val="both"/>
      </w:pPr>
      <w:r>
        <w:lastRenderedPageBreak/>
        <w:t xml:space="preserve">Током обраде података уочено је да су студенти приликом оцењивања квалитета студијског програма оцењивали и предмете које нису бирали као изборне и чију наставу нису похађали, те се не може са сигурношћу рећи да су оцене за изборне предмете (Центри интересовања за упознавање околине и Драмска радионица у вртићу) релевантне. </w:t>
      </w:r>
      <w:r w:rsidR="00E01110">
        <w:t>То се нарочито односи на предмет Драмска радионица у вртићу, који су према евиденцији бирала 3 студента, а своју оцену је дало 11 студената.</w:t>
      </w:r>
    </w:p>
    <w:p w:rsidR="00115F42" w:rsidRPr="00810AE6" w:rsidRDefault="00F5574E" w:rsidP="00E01110">
      <w:pPr>
        <w:spacing w:before="120" w:after="120"/>
        <w:ind w:firstLine="720"/>
        <w:jc w:val="both"/>
      </w:pPr>
      <w:r>
        <w:t xml:space="preserve">Поред тога, за изборне предмете студенти нису давали оцене о квалитету </w:t>
      </w:r>
      <w:r w:rsidR="00D47A5F">
        <w:t>уџ</w:t>
      </w:r>
      <w:r>
        <w:t>беника и литературе.</w:t>
      </w:r>
    </w:p>
    <w:p w:rsidR="008A45B9" w:rsidRDefault="008A45B9" w:rsidP="001C4740">
      <w:pPr>
        <w:jc w:val="center"/>
        <w:outlineLvl w:val="3"/>
        <w:rPr>
          <w:b/>
          <w:sz w:val="28"/>
          <w:szCs w:val="28"/>
        </w:rPr>
      </w:pPr>
    </w:p>
    <w:p w:rsidR="00C0602F" w:rsidRDefault="00C0602F">
      <w:pPr>
        <w:rPr>
          <w:b/>
          <w:sz w:val="28"/>
          <w:szCs w:val="28"/>
        </w:rPr>
      </w:pPr>
      <w:r>
        <w:rPr>
          <w:b/>
          <w:sz w:val="28"/>
          <w:szCs w:val="28"/>
        </w:rPr>
        <w:br w:type="page"/>
      </w:r>
    </w:p>
    <w:p w:rsidR="001C4740" w:rsidRDefault="006E429D" w:rsidP="001C4740">
      <w:pPr>
        <w:jc w:val="center"/>
        <w:outlineLvl w:val="3"/>
        <w:rPr>
          <w:b/>
          <w:sz w:val="28"/>
          <w:szCs w:val="28"/>
        </w:rPr>
      </w:pPr>
      <w:r>
        <w:rPr>
          <w:b/>
          <w:sz w:val="28"/>
          <w:szCs w:val="28"/>
        </w:rPr>
        <w:lastRenderedPageBreak/>
        <w:t xml:space="preserve">Струковни васпитач – </w:t>
      </w:r>
      <w:r w:rsidR="00475FC0">
        <w:rPr>
          <w:b/>
          <w:sz w:val="28"/>
          <w:szCs w:val="28"/>
        </w:rPr>
        <w:t>с</w:t>
      </w:r>
      <w:r w:rsidRPr="001C279A">
        <w:rPr>
          <w:b/>
          <w:sz w:val="28"/>
          <w:szCs w:val="28"/>
        </w:rPr>
        <w:t>пеци</w:t>
      </w:r>
      <w:r>
        <w:rPr>
          <w:b/>
          <w:sz w:val="28"/>
          <w:szCs w:val="28"/>
        </w:rPr>
        <w:t>јалиста за физичко васпитање</w:t>
      </w:r>
    </w:p>
    <w:p w:rsidR="001C4740" w:rsidRPr="001C279A" w:rsidRDefault="001C4740" w:rsidP="001C4740">
      <w:pPr>
        <w:jc w:val="center"/>
        <w:outlineLvl w:val="3"/>
        <w:rPr>
          <w:b/>
          <w:sz w:val="28"/>
          <w:szCs w:val="28"/>
        </w:rPr>
      </w:pPr>
    </w:p>
    <w:p w:rsidR="001C4740" w:rsidRPr="001C279A" w:rsidRDefault="001C4740" w:rsidP="001C4740">
      <w:pPr>
        <w:ind w:firstLine="720"/>
        <w:jc w:val="both"/>
        <w:outlineLvl w:val="3"/>
        <w:rPr>
          <w:b/>
          <w:sz w:val="28"/>
          <w:szCs w:val="28"/>
        </w:rPr>
      </w:pPr>
      <w:r>
        <w:t xml:space="preserve">У анкетирању студената специјалистичких студија – студијски програм </w:t>
      </w:r>
      <w:r w:rsidR="003B3F8A" w:rsidRPr="003B3F8A">
        <w:rPr>
          <w:i/>
        </w:rPr>
        <w:t>С</w:t>
      </w:r>
      <w:r w:rsidR="007B741F" w:rsidRPr="003B3F8A">
        <w:rPr>
          <w:i/>
        </w:rPr>
        <w:t xml:space="preserve">труковни васпитач – </w:t>
      </w:r>
      <w:r w:rsidR="007B741F">
        <w:rPr>
          <w:i/>
        </w:rPr>
        <w:t>с</w:t>
      </w:r>
      <w:r w:rsidRPr="001D29E3">
        <w:rPr>
          <w:i/>
        </w:rPr>
        <w:t xml:space="preserve">пецијалиста за </w:t>
      </w:r>
      <w:r w:rsidR="007B741F">
        <w:rPr>
          <w:i/>
        </w:rPr>
        <w:t>физичко васпитање</w:t>
      </w:r>
      <w:r>
        <w:t xml:space="preserve"> учествовало је </w:t>
      </w:r>
      <w:r w:rsidR="00C879F3">
        <w:t>15</w:t>
      </w:r>
      <w:r>
        <w:t xml:space="preserve"> студената.</w:t>
      </w:r>
    </w:p>
    <w:p w:rsidR="001C4740" w:rsidRPr="00093778" w:rsidRDefault="001C4740" w:rsidP="001C4740">
      <w:pPr>
        <w:spacing w:before="120" w:after="120"/>
        <w:ind w:firstLine="720"/>
        <w:jc w:val="both"/>
      </w:pPr>
      <w:r w:rsidRPr="00CF2A07">
        <w:rPr>
          <w:b/>
          <w:i/>
        </w:rPr>
        <w:t xml:space="preserve">Квалитет студијског програма кроз оцене обавезних и изборних предмета (1-5) </w:t>
      </w:r>
      <w:r>
        <w:t xml:space="preserve">студенти су оценили </w:t>
      </w:r>
      <w:r w:rsidR="00415521">
        <w:t xml:space="preserve">високим оценама – </w:t>
      </w:r>
      <w:r w:rsidR="00415521" w:rsidRPr="00415521">
        <w:rPr>
          <w:i/>
        </w:rPr>
        <w:t>изнад 4</w:t>
      </w:r>
      <w:r w:rsidR="004042DC">
        <w:t>. Најнижом</w:t>
      </w:r>
      <w:r w:rsidR="00415521">
        <w:t xml:space="preserve"> просечном оценом оцењен је предмет </w:t>
      </w:r>
      <w:r w:rsidR="00093778">
        <w:t>Истраживачки студијски рад (4,27).</w:t>
      </w:r>
    </w:p>
    <w:p w:rsidR="00093778" w:rsidRPr="00093778" w:rsidRDefault="00093778" w:rsidP="001C4740">
      <w:pPr>
        <w:spacing w:before="120" w:after="120"/>
        <w:ind w:firstLine="720"/>
        <w:jc w:val="both"/>
      </w:pPr>
    </w:p>
    <w:p w:rsidR="001C4740" w:rsidRPr="00B32DD2" w:rsidRDefault="00093778" w:rsidP="00B32DD2">
      <w:pPr>
        <w:spacing w:before="120" w:after="120"/>
        <w:jc w:val="both"/>
      </w:pPr>
      <w:r w:rsidRPr="00093778">
        <w:rPr>
          <w:noProof/>
          <w:lang w:val="en-GB" w:eastAsia="en-GB"/>
        </w:rPr>
        <w:drawing>
          <wp:inline distT="0" distB="0" distL="0" distR="0">
            <wp:extent cx="5934268" cy="2862469"/>
            <wp:effectExtent l="19050" t="0" r="28382" b="0"/>
            <wp:docPr id="1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0602F" w:rsidRDefault="00C0602F" w:rsidP="00B32DD2">
      <w:pPr>
        <w:spacing w:before="120" w:after="120"/>
        <w:ind w:firstLine="720"/>
        <w:jc w:val="both"/>
      </w:pPr>
    </w:p>
    <w:p w:rsidR="0000528F" w:rsidRPr="00A17598" w:rsidRDefault="00576AAD" w:rsidP="00B32DD2">
      <w:pPr>
        <w:spacing w:before="120" w:after="120"/>
        <w:ind w:firstLine="720"/>
        <w:jc w:val="both"/>
      </w:pPr>
      <w:r>
        <w:t xml:space="preserve">На питање </w:t>
      </w:r>
      <w:r w:rsidRPr="00576AAD">
        <w:rPr>
          <w:b/>
          <w:i/>
        </w:rPr>
        <w:t>који предмет</w:t>
      </w:r>
      <w:r>
        <w:t xml:space="preserve"> </w:t>
      </w:r>
      <w:r w:rsidR="001C4740" w:rsidRPr="006D25CC">
        <w:rPr>
          <w:b/>
          <w:i/>
        </w:rPr>
        <w:t>заслужује већи број ЕСПБ бодова</w:t>
      </w:r>
      <w:r w:rsidR="0046258E">
        <w:t xml:space="preserve">, </w:t>
      </w:r>
      <w:r>
        <w:t xml:space="preserve">40,00 % студената сматра да ниједан предмет не би требало да има већи број ЕСПБ бодова, </w:t>
      </w:r>
      <w:r w:rsidR="0000528F">
        <w:t xml:space="preserve">док </w:t>
      </w:r>
      <w:r>
        <w:t>33</w:t>
      </w:r>
      <w:r w:rsidR="001C4740">
        <w:t>,</w:t>
      </w:r>
      <w:r w:rsidR="0046258E">
        <w:t>33</w:t>
      </w:r>
      <w:r w:rsidR="001C4740">
        <w:t xml:space="preserve"> % </w:t>
      </w:r>
      <w:r>
        <w:t xml:space="preserve">студената мишљења је </w:t>
      </w:r>
      <w:r w:rsidR="001C4740">
        <w:t>да би то требало да буде</w:t>
      </w:r>
      <w:r w:rsidR="0046258E" w:rsidRPr="0046258E">
        <w:t xml:space="preserve"> </w:t>
      </w:r>
      <w:r>
        <w:t>Дечји развој кроз игру</w:t>
      </w:r>
      <w:r w:rsidR="001C4740">
        <w:t xml:space="preserve">. </w:t>
      </w:r>
    </w:p>
    <w:p w:rsidR="001C4740" w:rsidRDefault="00C0602F" w:rsidP="00B32DD2">
      <w:pPr>
        <w:spacing w:before="120" w:after="120"/>
        <w:jc w:val="center"/>
      </w:pPr>
      <w:r w:rsidRPr="00C0602F">
        <w:rPr>
          <w:noProof/>
          <w:lang w:val="en-GB" w:eastAsia="en-GB"/>
        </w:rPr>
        <w:drawing>
          <wp:inline distT="0" distB="0" distL="0" distR="0">
            <wp:extent cx="5937471" cy="2735249"/>
            <wp:effectExtent l="19050" t="0" r="25179" b="7951"/>
            <wp:docPr id="12"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C4740" w:rsidRDefault="001C4740" w:rsidP="001C4740">
      <w:pPr>
        <w:spacing w:before="120" w:after="120"/>
        <w:jc w:val="both"/>
      </w:pPr>
      <w:r>
        <w:lastRenderedPageBreak/>
        <w:tab/>
        <w:t>Највећи број студената (</w:t>
      </w:r>
      <w:r w:rsidR="00694A11">
        <w:t>40,00</w:t>
      </w:r>
      <w:r>
        <w:t xml:space="preserve"> %) сматра да ниједан предмет </w:t>
      </w:r>
      <w:r w:rsidRPr="001E713B">
        <w:rPr>
          <w:b/>
          <w:i/>
        </w:rPr>
        <w:t>не заслужује мањи број ЕСПБ бодова</w:t>
      </w:r>
      <w:r>
        <w:rPr>
          <w:i/>
        </w:rPr>
        <w:t xml:space="preserve">, </w:t>
      </w:r>
      <w:r w:rsidRPr="005B66E6">
        <w:t xml:space="preserve">док </w:t>
      </w:r>
      <w:r w:rsidR="002C3E4B">
        <w:t xml:space="preserve">је </w:t>
      </w:r>
      <w:r w:rsidR="008B1E6F">
        <w:t>3</w:t>
      </w:r>
      <w:r w:rsidR="002C3E4B">
        <w:t>3</w:t>
      </w:r>
      <w:r w:rsidR="008B1E6F">
        <w:t xml:space="preserve">,33 % </w:t>
      </w:r>
      <w:r w:rsidR="002C3E4B">
        <w:t xml:space="preserve">студентата </w:t>
      </w:r>
      <w:r w:rsidR="008B1E6F">
        <w:t xml:space="preserve">одговорило да </w:t>
      </w:r>
      <w:r w:rsidR="00511D23">
        <w:t>је то предмет</w:t>
      </w:r>
      <w:r w:rsidR="008B1E6F">
        <w:t xml:space="preserve"> </w:t>
      </w:r>
      <w:r w:rsidR="002C3E4B">
        <w:t xml:space="preserve">Дечји развој кроз игру, 13,33 % – </w:t>
      </w:r>
      <w:r w:rsidR="004555A6">
        <w:t>П</w:t>
      </w:r>
      <w:r w:rsidR="008B1E6F" w:rsidRPr="008B1E6F">
        <w:t>сихофизиологија раста и развоја</w:t>
      </w:r>
      <w:r w:rsidR="00A17CE6">
        <w:t xml:space="preserve"> </w:t>
      </w:r>
      <w:r w:rsidR="004555A6">
        <w:t xml:space="preserve">и унапређење здравља деце </w:t>
      </w:r>
      <w:r w:rsidR="00A17CE6">
        <w:t>и Физичко оспособљавање предшколског детета</w:t>
      </w:r>
      <w:r w:rsidR="008B1E6F">
        <w:t>.</w:t>
      </w:r>
      <w:r w:rsidR="00A144F1">
        <w:t xml:space="preserve"> </w:t>
      </w:r>
    </w:p>
    <w:p w:rsidR="001C4740" w:rsidRDefault="001C4740" w:rsidP="001C4740">
      <w:pPr>
        <w:spacing w:before="120" w:after="120"/>
        <w:rPr>
          <w:b/>
        </w:rPr>
      </w:pPr>
    </w:p>
    <w:p w:rsidR="001C4740" w:rsidRDefault="00C3133B" w:rsidP="00B32DD2">
      <w:pPr>
        <w:spacing w:before="120" w:after="120"/>
        <w:jc w:val="center"/>
        <w:rPr>
          <w:b/>
        </w:rPr>
      </w:pPr>
      <w:r w:rsidRPr="00C3133B">
        <w:rPr>
          <w:b/>
          <w:noProof/>
          <w:lang w:val="en-GB" w:eastAsia="en-GB"/>
        </w:rPr>
        <w:drawing>
          <wp:inline distT="0" distB="0" distL="0" distR="0">
            <wp:extent cx="5939376" cy="2798859"/>
            <wp:effectExtent l="19050" t="0" r="23274" b="1491"/>
            <wp:docPr id="13"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60DAA" w:rsidRDefault="001C4740" w:rsidP="00226A93">
      <w:pPr>
        <w:spacing w:before="120" w:after="120"/>
        <w:jc w:val="both"/>
        <w:rPr>
          <w:b/>
        </w:rPr>
      </w:pPr>
      <w:r>
        <w:rPr>
          <w:b/>
        </w:rPr>
        <w:tab/>
      </w:r>
    </w:p>
    <w:p w:rsidR="001C4740" w:rsidRPr="00580549" w:rsidRDefault="001C4740" w:rsidP="00B60DAA">
      <w:pPr>
        <w:spacing w:before="120" w:after="120"/>
        <w:ind w:firstLine="720"/>
        <w:jc w:val="both"/>
      </w:pPr>
      <w:r w:rsidRPr="00425747">
        <w:rPr>
          <w:b/>
          <w:i/>
        </w:rPr>
        <w:t>Приликом бирања изборних предмета</w:t>
      </w:r>
      <w:r w:rsidRPr="00E26A5E">
        <w:t xml:space="preserve"> студенти су се </w:t>
      </w:r>
      <w:r>
        <w:t xml:space="preserve">углавном </w:t>
      </w:r>
      <w:r w:rsidRPr="00E26A5E">
        <w:t>руководили</w:t>
      </w:r>
      <w:r>
        <w:t xml:space="preserve"> њ</w:t>
      </w:r>
      <w:r w:rsidRPr="00E26A5E">
        <w:t>иховим значајем за позив васпитача-спец</w:t>
      </w:r>
      <w:r>
        <w:t>ијалисте (</w:t>
      </w:r>
      <w:r w:rsidR="0091745D">
        <w:t>6</w:t>
      </w:r>
      <w:r w:rsidR="008320F3">
        <w:t>6,67</w:t>
      </w:r>
      <w:r w:rsidR="00580549">
        <w:t xml:space="preserve"> %).</w:t>
      </w:r>
    </w:p>
    <w:p w:rsidR="00B60DAA" w:rsidRPr="00B60DAA" w:rsidRDefault="00B60DAA" w:rsidP="00226A93">
      <w:pPr>
        <w:spacing w:before="120" w:after="120"/>
        <w:jc w:val="both"/>
      </w:pPr>
    </w:p>
    <w:p w:rsidR="00B60DAA" w:rsidRPr="00B60DAA" w:rsidRDefault="00B60DAA" w:rsidP="00226A93">
      <w:pPr>
        <w:spacing w:before="120" w:after="120"/>
        <w:jc w:val="both"/>
      </w:pPr>
      <w:r w:rsidRPr="00B60DAA">
        <w:rPr>
          <w:noProof/>
          <w:lang w:val="en-GB" w:eastAsia="en-GB"/>
        </w:rPr>
        <w:drawing>
          <wp:inline distT="0" distB="0" distL="0" distR="0">
            <wp:extent cx="5943600" cy="2444115"/>
            <wp:effectExtent l="19050" t="0" r="19050" b="0"/>
            <wp:docPr id="14"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D6AD4" w:rsidRDefault="001C4740" w:rsidP="001C4740">
      <w:pPr>
        <w:spacing w:before="120" w:after="120"/>
        <w:jc w:val="both"/>
      </w:pPr>
      <w:r>
        <w:tab/>
      </w:r>
    </w:p>
    <w:p w:rsidR="001C4740" w:rsidRPr="00D948E5" w:rsidRDefault="00B6496A" w:rsidP="00CD6AD4">
      <w:pPr>
        <w:spacing w:before="120" w:after="120"/>
        <w:ind w:firstLine="720"/>
        <w:jc w:val="both"/>
      </w:pPr>
      <w:r>
        <w:t>Већи број</w:t>
      </w:r>
      <w:r w:rsidR="001C4740">
        <w:t xml:space="preserve"> студената (</w:t>
      </w:r>
      <w:r w:rsidR="00237328">
        <w:t>53,33</w:t>
      </w:r>
      <w:r w:rsidR="001C4740">
        <w:t xml:space="preserve"> %) сматра да је </w:t>
      </w:r>
      <w:r w:rsidR="001C4740" w:rsidRPr="00425747">
        <w:rPr>
          <w:b/>
          <w:i/>
        </w:rPr>
        <w:t>однос теоретске и практичне наставе</w:t>
      </w:r>
      <w:r w:rsidR="001C4740">
        <w:t xml:space="preserve"> избалансиран, </w:t>
      </w:r>
      <w:r w:rsidR="00D948E5">
        <w:t xml:space="preserve">док је </w:t>
      </w:r>
      <w:r w:rsidR="001F0772">
        <w:t>46</w:t>
      </w:r>
      <w:r w:rsidR="00226A93">
        <w:t>,67</w:t>
      </w:r>
      <w:r w:rsidR="00D948E5">
        <w:t xml:space="preserve"> %</w:t>
      </w:r>
      <w:r w:rsidR="00226A93">
        <w:t xml:space="preserve"> </w:t>
      </w:r>
      <w:r w:rsidR="001C4740">
        <w:t>мишљења да је неопходно више практичне</w:t>
      </w:r>
      <w:r w:rsidR="00D948E5">
        <w:t xml:space="preserve"> наставе.</w:t>
      </w:r>
    </w:p>
    <w:p w:rsidR="00A24804" w:rsidRDefault="00A24804" w:rsidP="00781596">
      <w:pPr>
        <w:spacing w:before="120" w:after="120"/>
        <w:jc w:val="center"/>
      </w:pPr>
      <w:r w:rsidRPr="00A24804">
        <w:rPr>
          <w:noProof/>
          <w:lang w:val="en-GB" w:eastAsia="en-GB"/>
        </w:rPr>
        <w:lastRenderedPageBreak/>
        <w:drawing>
          <wp:inline distT="0" distB="0" distL="0" distR="0">
            <wp:extent cx="5441922" cy="2441051"/>
            <wp:effectExtent l="19050" t="0" r="25428" b="0"/>
            <wp:docPr id="15"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81596" w:rsidRPr="00A24804" w:rsidRDefault="00781596" w:rsidP="00CD6AD4">
      <w:pPr>
        <w:spacing w:before="120" w:after="120"/>
        <w:ind w:firstLine="720"/>
        <w:jc w:val="both"/>
      </w:pPr>
    </w:p>
    <w:p w:rsidR="001C4740" w:rsidRDefault="001C4740" w:rsidP="00B32DD2">
      <w:pPr>
        <w:spacing w:before="120" w:after="120"/>
        <w:ind w:firstLine="720"/>
        <w:jc w:val="both"/>
      </w:pPr>
      <w:r>
        <w:t xml:space="preserve">Кад је реч о </w:t>
      </w:r>
      <w:r w:rsidRPr="004B4CAF">
        <w:rPr>
          <w:b/>
          <w:i/>
        </w:rPr>
        <w:t>бодовању предиспитних и испитних обавеза</w:t>
      </w:r>
      <w:r w:rsidR="00A86405">
        <w:t>, највећи број</w:t>
      </w:r>
      <w:r>
        <w:t xml:space="preserve"> студен</w:t>
      </w:r>
      <w:r w:rsidR="00A86405">
        <w:t>ата сматра</w:t>
      </w:r>
      <w:r>
        <w:t xml:space="preserve"> да је бодовање адекватно.</w:t>
      </w:r>
    </w:p>
    <w:p w:rsidR="00A86405" w:rsidRDefault="00A86405" w:rsidP="00781596">
      <w:pPr>
        <w:spacing w:before="120" w:after="120"/>
        <w:jc w:val="center"/>
      </w:pPr>
    </w:p>
    <w:p w:rsidR="00781596" w:rsidRDefault="00781596" w:rsidP="00781596">
      <w:pPr>
        <w:spacing w:before="120" w:after="120"/>
        <w:jc w:val="center"/>
      </w:pPr>
      <w:r w:rsidRPr="00781596">
        <w:rPr>
          <w:noProof/>
          <w:lang w:val="en-GB" w:eastAsia="en-GB"/>
        </w:rPr>
        <w:drawing>
          <wp:inline distT="0" distB="0" distL="0" distR="0">
            <wp:extent cx="5943600" cy="2332990"/>
            <wp:effectExtent l="19050" t="0" r="19050" b="0"/>
            <wp:docPr id="16"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53EE5" w:rsidRPr="00781596" w:rsidRDefault="00453EE5" w:rsidP="00781596">
      <w:pPr>
        <w:spacing w:before="120" w:after="120"/>
        <w:jc w:val="center"/>
      </w:pPr>
    </w:p>
    <w:p w:rsidR="001C4740" w:rsidRDefault="001C4740" w:rsidP="001C4740">
      <w:pPr>
        <w:spacing w:before="120" w:after="120"/>
        <w:ind w:firstLine="720"/>
        <w:jc w:val="both"/>
      </w:pPr>
      <w:r w:rsidRPr="00E0259C">
        <w:rPr>
          <w:b/>
          <w:i/>
        </w:rPr>
        <w:t>Квалитет уџбеника и литературе</w:t>
      </w:r>
      <w:r>
        <w:t xml:space="preserve"> обавезних и изборних предмета, студенти су оценили високом просечном оценом (</w:t>
      </w:r>
      <w:r w:rsidRPr="00123275">
        <w:rPr>
          <w:i/>
        </w:rPr>
        <w:t>преко 4</w:t>
      </w:r>
      <w:r>
        <w:t xml:space="preserve">). </w:t>
      </w:r>
    </w:p>
    <w:p w:rsidR="001C4740" w:rsidRPr="00847CC7" w:rsidRDefault="001C4740" w:rsidP="00652A4E">
      <w:pPr>
        <w:ind w:firstLine="720"/>
        <w:jc w:val="both"/>
        <w:rPr>
          <w:rFonts w:ascii="Arial" w:hAnsi="Arial" w:cs="Arial"/>
          <w:sz w:val="20"/>
          <w:szCs w:val="20"/>
          <w:lang w:val="en-US" w:eastAsia="en-US"/>
        </w:rPr>
      </w:pPr>
      <w:r w:rsidRPr="00F422F5">
        <w:rPr>
          <w:b/>
        </w:rPr>
        <w:t>Садржај литературе</w:t>
      </w:r>
      <w:r>
        <w:t xml:space="preserve"> оцењен је оценама </w:t>
      </w:r>
      <w:r w:rsidRPr="00C937FA">
        <w:rPr>
          <w:i/>
        </w:rPr>
        <w:t>изнад 4</w:t>
      </w:r>
      <w:r w:rsidR="00652A4E">
        <w:t>:</w:t>
      </w:r>
      <w:r w:rsidRPr="00847CC7">
        <w:t xml:space="preserve"> </w:t>
      </w:r>
      <w:r w:rsidR="00460248" w:rsidRPr="00847CC7">
        <w:t>Антропомоторика предшколског детета</w:t>
      </w:r>
      <w:r w:rsidR="00460248">
        <w:t xml:space="preserve"> и </w:t>
      </w:r>
      <w:r w:rsidR="00460248" w:rsidRPr="00847CC7">
        <w:t>Физичко ос</w:t>
      </w:r>
      <w:r w:rsidR="00460248">
        <w:t>пособљавање предшколског детета оцењени су просечном оценом 4,7</w:t>
      </w:r>
      <w:r w:rsidR="004555A6">
        <w:t>3, П</w:t>
      </w:r>
      <w:proofErr w:type="spellStart"/>
      <w:r w:rsidR="004555A6" w:rsidRPr="00847CC7">
        <w:rPr>
          <w:lang w:val="en-US" w:eastAsia="en-US"/>
        </w:rPr>
        <w:t>сихофизиологија</w:t>
      </w:r>
      <w:proofErr w:type="spellEnd"/>
      <w:r w:rsidR="004555A6" w:rsidRPr="00847CC7">
        <w:rPr>
          <w:lang w:val="en-US" w:eastAsia="en-US"/>
        </w:rPr>
        <w:t xml:space="preserve"> </w:t>
      </w:r>
      <w:proofErr w:type="spellStart"/>
      <w:r w:rsidR="004555A6" w:rsidRPr="00847CC7">
        <w:rPr>
          <w:lang w:val="en-US" w:eastAsia="en-US"/>
        </w:rPr>
        <w:t>раста</w:t>
      </w:r>
      <w:proofErr w:type="spellEnd"/>
      <w:r w:rsidR="004555A6" w:rsidRPr="00847CC7">
        <w:rPr>
          <w:lang w:val="en-US" w:eastAsia="en-US"/>
        </w:rPr>
        <w:t xml:space="preserve"> и </w:t>
      </w:r>
      <w:proofErr w:type="spellStart"/>
      <w:r w:rsidR="004555A6" w:rsidRPr="00847CC7">
        <w:rPr>
          <w:lang w:val="en-US" w:eastAsia="en-US"/>
        </w:rPr>
        <w:t>развоја</w:t>
      </w:r>
      <w:proofErr w:type="spellEnd"/>
      <w:r w:rsidR="004555A6" w:rsidRPr="00847CC7">
        <w:t xml:space="preserve"> </w:t>
      </w:r>
      <w:r w:rsidR="00E91130">
        <w:rPr>
          <w:lang w:eastAsia="en-US"/>
        </w:rPr>
        <w:t>и у</w:t>
      </w:r>
      <w:proofErr w:type="spellStart"/>
      <w:r w:rsidR="00D90F56">
        <w:rPr>
          <w:lang w:val="en-US" w:eastAsia="en-US"/>
        </w:rPr>
        <w:t>напређење</w:t>
      </w:r>
      <w:proofErr w:type="spellEnd"/>
      <w:r w:rsidR="00D90F56">
        <w:rPr>
          <w:lang w:val="en-US" w:eastAsia="en-US"/>
        </w:rPr>
        <w:t xml:space="preserve"> </w:t>
      </w:r>
      <w:proofErr w:type="spellStart"/>
      <w:r w:rsidR="00847CC7" w:rsidRPr="00847CC7">
        <w:rPr>
          <w:lang w:val="en-US" w:eastAsia="en-US"/>
        </w:rPr>
        <w:t>здравља</w:t>
      </w:r>
      <w:proofErr w:type="spellEnd"/>
      <w:r w:rsidR="00847CC7" w:rsidRPr="00847CC7">
        <w:rPr>
          <w:lang w:val="en-US" w:eastAsia="en-US"/>
        </w:rPr>
        <w:t xml:space="preserve"> </w:t>
      </w:r>
      <w:r w:rsidR="00D90F56">
        <w:rPr>
          <w:lang w:eastAsia="en-US"/>
        </w:rPr>
        <w:t xml:space="preserve">деце </w:t>
      </w:r>
      <w:r>
        <w:t xml:space="preserve">– </w:t>
      </w:r>
      <w:r w:rsidR="00460248">
        <w:t xml:space="preserve">4,47 и Истраживачки студијски рад </w:t>
      </w:r>
      <w:r w:rsidR="00847CC7">
        <w:t>– 4,</w:t>
      </w:r>
      <w:r w:rsidR="00460248">
        <w:t>33.</w:t>
      </w:r>
    </w:p>
    <w:p w:rsidR="003F2884" w:rsidRPr="00922DE7" w:rsidRDefault="001C4740" w:rsidP="00922DE7">
      <w:pPr>
        <w:ind w:firstLine="720"/>
        <w:jc w:val="both"/>
        <w:rPr>
          <w:rFonts w:ascii="Arial" w:hAnsi="Arial" w:cs="Arial"/>
          <w:sz w:val="20"/>
          <w:szCs w:val="20"/>
          <w:lang w:val="en-US" w:eastAsia="en-US"/>
        </w:rPr>
      </w:pPr>
      <w:r w:rsidRPr="00FB6CDC">
        <w:rPr>
          <w:b/>
        </w:rPr>
        <w:t>Савременост литературе</w:t>
      </w:r>
      <w:r>
        <w:t xml:space="preserve"> такође је оцењена високом просечном оценом </w:t>
      </w:r>
      <w:r w:rsidRPr="00401B18">
        <w:rPr>
          <w:i/>
        </w:rPr>
        <w:t>изнад 4</w:t>
      </w:r>
      <w:r w:rsidR="003F2884">
        <w:t>:</w:t>
      </w:r>
      <w:r>
        <w:t xml:space="preserve"> </w:t>
      </w:r>
      <w:r w:rsidR="00922DE7" w:rsidRPr="00847CC7">
        <w:t>Антропомоторика предшколског детета</w:t>
      </w:r>
      <w:r w:rsidR="00922DE7">
        <w:t xml:space="preserve"> и </w:t>
      </w:r>
      <w:r w:rsidR="00922DE7" w:rsidRPr="00847CC7">
        <w:t>Физичко ос</w:t>
      </w:r>
      <w:r w:rsidR="00922DE7">
        <w:t xml:space="preserve">пособљавање предшколског детета оцењени су просечном оценом 4,73, </w:t>
      </w:r>
      <w:r w:rsidR="009751D4">
        <w:t>П</w:t>
      </w:r>
      <w:r w:rsidR="009751D4" w:rsidRPr="008B1E6F">
        <w:t>сихофизиологија раста и развоја</w:t>
      </w:r>
      <w:r w:rsidR="009751D4">
        <w:t xml:space="preserve"> и унапређење здравља деце</w:t>
      </w:r>
      <w:r w:rsidR="00922DE7" w:rsidRPr="00847CC7">
        <w:t xml:space="preserve"> </w:t>
      </w:r>
      <w:r w:rsidR="00922DE7">
        <w:t>– 4,</w:t>
      </w:r>
      <w:r w:rsidR="00000402">
        <w:t>53</w:t>
      </w:r>
      <w:r w:rsidR="00922DE7">
        <w:t xml:space="preserve"> и Истраживачки студијски рад – 4,33</w:t>
      </w:r>
      <w:r w:rsidR="003F2884">
        <w:t>.</w:t>
      </w:r>
    </w:p>
    <w:p w:rsidR="00000402" w:rsidRPr="00586C0F" w:rsidRDefault="004C1BB1" w:rsidP="00702956">
      <w:pPr>
        <w:ind w:firstLine="720"/>
        <w:jc w:val="both"/>
      </w:pPr>
      <w:r w:rsidRPr="004C1BB1">
        <w:lastRenderedPageBreak/>
        <w:t>Кад је реч о</w:t>
      </w:r>
      <w:r>
        <w:rPr>
          <w:b/>
        </w:rPr>
        <w:t xml:space="preserve"> р</w:t>
      </w:r>
      <w:r w:rsidR="00AC0736">
        <w:rPr>
          <w:b/>
        </w:rPr>
        <w:t>азумљивост</w:t>
      </w:r>
      <w:r>
        <w:rPr>
          <w:b/>
        </w:rPr>
        <w:t>и</w:t>
      </w:r>
      <w:r w:rsidR="001C4740" w:rsidRPr="00A44732">
        <w:rPr>
          <w:b/>
        </w:rPr>
        <w:t xml:space="preserve"> литературе</w:t>
      </w:r>
      <w:r w:rsidR="001C4740">
        <w:t xml:space="preserve">, студенти су </w:t>
      </w:r>
      <w:r>
        <w:t>студијском програму дали следеће оцене</w:t>
      </w:r>
      <w:r w:rsidR="00AC0736">
        <w:t xml:space="preserve">: </w:t>
      </w:r>
      <w:r w:rsidR="00000402" w:rsidRPr="00847CC7">
        <w:t>Физичко оспособљавање предшколског детета</w:t>
      </w:r>
      <w:r w:rsidR="00000402">
        <w:t xml:space="preserve"> – 4,73, </w:t>
      </w:r>
      <w:r w:rsidR="00000402" w:rsidRPr="00847CC7">
        <w:t>Антропомоторика предшколског детета</w:t>
      </w:r>
      <w:r w:rsidR="00000402">
        <w:t xml:space="preserve"> и </w:t>
      </w:r>
      <w:r w:rsidR="00301804">
        <w:t>П</w:t>
      </w:r>
      <w:r w:rsidR="00301804" w:rsidRPr="008B1E6F">
        <w:t>сихофизиологија раста и развоја</w:t>
      </w:r>
      <w:r w:rsidR="00301804">
        <w:t xml:space="preserve"> и унапређење здравља деце </w:t>
      </w:r>
      <w:r w:rsidR="00000402">
        <w:t>– 4,33 и Истраживачки студијски рад – 4,07.</w:t>
      </w:r>
    </w:p>
    <w:p w:rsidR="004555A6" w:rsidRDefault="001C4740" w:rsidP="00702956">
      <w:pPr>
        <w:ind w:firstLine="720"/>
        <w:jc w:val="both"/>
      </w:pPr>
      <w:r w:rsidRPr="00A02AAD">
        <w:rPr>
          <w:b/>
        </w:rPr>
        <w:t>Обим литературе</w:t>
      </w:r>
      <w:r>
        <w:t xml:space="preserve"> такође је оцењен високом просечном оценом: </w:t>
      </w:r>
      <w:r w:rsidR="004555A6" w:rsidRPr="00847CC7">
        <w:t>Физичко оспособљавање предшколског детета</w:t>
      </w:r>
      <w:r w:rsidR="004555A6">
        <w:t xml:space="preserve"> – 4,60, </w:t>
      </w:r>
      <w:r w:rsidR="00BD6FE3">
        <w:t xml:space="preserve">Истраживачки студијски рад – 4,77, </w:t>
      </w:r>
      <w:r w:rsidR="004555A6" w:rsidRPr="00847CC7">
        <w:t>Антропомоторика предшколског детета</w:t>
      </w:r>
      <w:r w:rsidR="004555A6">
        <w:t xml:space="preserve"> и </w:t>
      </w:r>
      <w:r w:rsidR="00A0565D">
        <w:t>П</w:t>
      </w:r>
      <w:r w:rsidR="00A0565D" w:rsidRPr="008B1E6F">
        <w:t>сихофизиологија раста и развоја</w:t>
      </w:r>
      <w:r w:rsidR="00A0565D">
        <w:t xml:space="preserve"> и унапређење здравља деце </w:t>
      </w:r>
      <w:proofErr w:type="spellStart"/>
      <w:r w:rsidR="004555A6" w:rsidRPr="00847CC7">
        <w:rPr>
          <w:lang w:val="en-US" w:eastAsia="en-US"/>
        </w:rPr>
        <w:t>развоја</w:t>
      </w:r>
      <w:proofErr w:type="spellEnd"/>
      <w:r w:rsidR="004555A6" w:rsidRPr="00847CC7">
        <w:t xml:space="preserve"> </w:t>
      </w:r>
      <w:r w:rsidR="004555A6">
        <w:t>– 4,</w:t>
      </w:r>
      <w:r w:rsidR="00BD6FE3">
        <w:t>27</w:t>
      </w:r>
      <w:r w:rsidR="00D71674">
        <w:t>.</w:t>
      </w:r>
    </w:p>
    <w:p w:rsidR="001C4740" w:rsidRDefault="001C4740" w:rsidP="00702956">
      <w:pPr>
        <w:pBdr>
          <w:bottom w:val="dotted" w:sz="24" w:space="1" w:color="auto"/>
        </w:pBdr>
        <w:ind w:firstLine="720"/>
        <w:jc w:val="both"/>
      </w:pPr>
      <w:r w:rsidRPr="00170D01">
        <w:rPr>
          <w:b/>
        </w:rPr>
        <w:t>Доступност литературе</w:t>
      </w:r>
      <w:r>
        <w:t xml:space="preserve"> </w:t>
      </w:r>
      <w:r w:rsidR="004C1BB1">
        <w:t xml:space="preserve">анкетирани </w:t>
      </w:r>
      <w:r>
        <w:t xml:space="preserve">студенти су оценили на следећи начин: </w:t>
      </w:r>
      <w:r w:rsidR="006C57DB" w:rsidRPr="00847CC7">
        <w:t>Физичко оспособљавање предшколског детета</w:t>
      </w:r>
      <w:r w:rsidR="006C57DB">
        <w:t xml:space="preserve"> и </w:t>
      </w:r>
      <w:r w:rsidR="006C57DB" w:rsidRPr="00847CC7">
        <w:t>Антропомоторика предшколског детета</w:t>
      </w:r>
      <w:r w:rsidR="006C57DB">
        <w:t xml:space="preserve"> – 4,67, П</w:t>
      </w:r>
      <w:r w:rsidR="006C57DB" w:rsidRPr="008B1E6F">
        <w:t>сихофизиологија раста и развоја</w:t>
      </w:r>
      <w:r w:rsidR="006C57DB">
        <w:t xml:space="preserve"> и унапређење здравља деце – 4,53 и Истраживачки студијски рад – 4,33.</w:t>
      </w:r>
    </w:p>
    <w:p w:rsidR="00E112A9" w:rsidRPr="00E112A9" w:rsidRDefault="00E112A9" w:rsidP="00702956">
      <w:pPr>
        <w:pBdr>
          <w:bottom w:val="dotted" w:sz="24" w:space="1" w:color="auto"/>
        </w:pBdr>
        <w:ind w:firstLine="720"/>
        <w:jc w:val="both"/>
      </w:pPr>
    </w:p>
    <w:p w:rsidR="00E112A9" w:rsidRPr="00E112A9" w:rsidRDefault="00E112A9" w:rsidP="00702956">
      <w:pPr>
        <w:ind w:firstLine="720"/>
        <w:jc w:val="both"/>
      </w:pPr>
    </w:p>
    <w:p w:rsidR="006D5C4C" w:rsidRPr="00E112A9" w:rsidRDefault="00E112A9" w:rsidP="00BE6F17">
      <w:pPr>
        <w:spacing w:before="120" w:after="120"/>
        <w:ind w:firstLine="720"/>
        <w:jc w:val="both"/>
      </w:pPr>
      <w:r>
        <w:t>Студенти студијског програма Специјалиста за физичко васпитање, такође су оцењивали изборне предмете чију наставу нису похађали, с тим што те оцене нису узете у разматрање од стране аутора извештаја. С обзиром на то да су сви студенти овог студијског програма бирали исти изборни предмет (Дечји развој кроз игру)</w:t>
      </w:r>
      <w:r w:rsidR="00EF3F33">
        <w:t>, оцена за овај предмет је релевантна.</w:t>
      </w:r>
    </w:p>
    <w:p w:rsidR="006D5C4C" w:rsidRPr="00D02DB0" w:rsidRDefault="006D5C4C" w:rsidP="00BE6F17">
      <w:pPr>
        <w:spacing w:before="120" w:after="120"/>
        <w:ind w:firstLine="720"/>
        <w:jc w:val="both"/>
      </w:pPr>
    </w:p>
    <w:p w:rsidR="002534DF" w:rsidRDefault="002534DF">
      <w:pPr>
        <w:rPr>
          <w:b/>
          <w:sz w:val="28"/>
          <w:szCs w:val="28"/>
        </w:rPr>
      </w:pPr>
      <w:r>
        <w:rPr>
          <w:b/>
          <w:sz w:val="28"/>
          <w:szCs w:val="28"/>
        </w:rPr>
        <w:br w:type="page"/>
      </w:r>
    </w:p>
    <w:p w:rsidR="006D5C4C" w:rsidRDefault="006D5C4C" w:rsidP="006D5C4C">
      <w:pPr>
        <w:jc w:val="center"/>
        <w:outlineLvl w:val="3"/>
        <w:rPr>
          <w:b/>
          <w:sz w:val="28"/>
          <w:szCs w:val="28"/>
        </w:rPr>
      </w:pPr>
      <w:r>
        <w:rPr>
          <w:b/>
          <w:sz w:val="28"/>
          <w:szCs w:val="28"/>
        </w:rPr>
        <w:lastRenderedPageBreak/>
        <w:t>Струковни васпитач – с</w:t>
      </w:r>
      <w:r w:rsidRPr="001C279A">
        <w:rPr>
          <w:b/>
          <w:sz w:val="28"/>
          <w:szCs w:val="28"/>
        </w:rPr>
        <w:t>пеци</w:t>
      </w:r>
      <w:r>
        <w:rPr>
          <w:b/>
          <w:sz w:val="28"/>
          <w:szCs w:val="28"/>
        </w:rPr>
        <w:t>јалиста за ликовно васпитање</w:t>
      </w:r>
    </w:p>
    <w:p w:rsidR="000F3126" w:rsidRPr="001C279A" w:rsidRDefault="000F3126" w:rsidP="006D5C4C">
      <w:pPr>
        <w:jc w:val="center"/>
        <w:outlineLvl w:val="3"/>
        <w:rPr>
          <w:b/>
          <w:sz w:val="28"/>
          <w:szCs w:val="28"/>
        </w:rPr>
      </w:pPr>
    </w:p>
    <w:p w:rsidR="000F3126" w:rsidRDefault="000F3126" w:rsidP="006D5C4C">
      <w:pPr>
        <w:ind w:firstLine="720"/>
        <w:jc w:val="both"/>
        <w:outlineLvl w:val="3"/>
      </w:pPr>
    </w:p>
    <w:p w:rsidR="006D5C4C" w:rsidRPr="001C279A" w:rsidRDefault="006D5C4C" w:rsidP="006D5C4C">
      <w:pPr>
        <w:ind w:firstLine="720"/>
        <w:jc w:val="both"/>
        <w:outlineLvl w:val="3"/>
        <w:rPr>
          <w:b/>
          <w:sz w:val="28"/>
          <w:szCs w:val="28"/>
        </w:rPr>
      </w:pPr>
      <w:r>
        <w:t xml:space="preserve">У анкетирању студената специјалистичких студија – студијски програм </w:t>
      </w:r>
      <w:r w:rsidRPr="001D29E3">
        <w:rPr>
          <w:i/>
        </w:rPr>
        <w:t>С</w:t>
      </w:r>
      <w:r w:rsidR="002A7DEA">
        <w:rPr>
          <w:i/>
        </w:rPr>
        <w:t>труковни баспитач – с</w:t>
      </w:r>
      <w:r w:rsidRPr="001D29E3">
        <w:rPr>
          <w:i/>
        </w:rPr>
        <w:t xml:space="preserve">пецијалиста за </w:t>
      </w:r>
      <w:r w:rsidR="002A7DEA">
        <w:rPr>
          <w:i/>
        </w:rPr>
        <w:t>ликовно васпитање</w:t>
      </w:r>
      <w:r>
        <w:t xml:space="preserve"> учествовало је </w:t>
      </w:r>
      <w:r w:rsidR="00257407">
        <w:t>8</w:t>
      </w:r>
      <w:r>
        <w:t xml:space="preserve"> студената.</w:t>
      </w:r>
    </w:p>
    <w:p w:rsidR="006D5C4C" w:rsidRPr="005624D7" w:rsidRDefault="006D5C4C" w:rsidP="006D5C4C">
      <w:pPr>
        <w:spacing w:before="120" w:after="120"/>
        <w:ind w:firstLine="720"/>
        <w:jc w:val="both"/>
      </w:pPr>
      <w:r w:rsidRPr="00CF2A07">
        <w:rPr>
          <w:b/>
          <w:i/>
        </w:rPr>
        <w:t xml:space="preserve">Квалитет студијског програма кроз оцене обавезних и изборних предмета (1-5) </w:t>
      </w:r>
      <w:r>
        <w:t xml:space="preserve">студенти су </w:t>
      </w:r>
      <w:r w:rsidR="00312808">
        <w:t xml:space="preserve">углавном </w:t>
      </w:r>
      <w:r>
        <w:t>оценили високим оценама</w:t>
      </w:r>
      <w:r w:rsidR="00312808">
        <w:t xml:space="preserve"> – </w:t>
      </w:r>
      <w:r w:rsidR="00312808" w:rsidRPr="00312808">
        <w:rPr>
          <w:i/>
        </w:rPr>
        <w:t>изнад 4</w:t>
      </w:r>
      <w:r>
        <w:t xml:space="preserve">. Највишом просечном оценом </w:t>
      </w:r>
      <w:r w:rsidR="005624D7">
        <w:t xml:space="preserve">(5,00) </w:t>
      </w:r>
      <w:r>
        <w:t>оцењен</w:t>
      </w:r>
      <w:r w:rsidR="005624D7">
        <w:t>и су</w:t>
      </w:r>
      <w:r>
        <w:t xml:space="preserve"> предмет</w:t>
      </w:r>
      <w:r w:rsidR="005624D7">
        <w:t>и</w:t>
      </w:r>
      <w:r>
        <w:t xml:space="preserve"> </w:t>
      </w:r>
      <w:r w:rsidR="00F03226">
        <w:t>Визуелно-</w:t>
      </w:r>
      <w:r w:rsidR="005624D7">
        <w:t xml:space="preserve">просторни медији и Драмска радионица у вртићу, уз напомену да је </w:t>
      </w:r>
      <w:r w:rsidR="00FD1185">
        <w:t>предмет Центри интересовања за упознавање околине</w:t>
      </w:r>
      <w:r w:rsidR="005624D7">
        <w:t xml:space="preserve"> изборни предмет који је похађао само један студент са овог студијаског програма.</w:t>
      </w:r>
    </w:p>
    <w:p w:rsidR="00312808" w:rsidRPr="00415521" w:rsidRDefault="00312808" w:rsidP="006D5C4C">
      <w:pPr>
        <w:spacing w:before="120" w:after="120"/>
        <w:ind w:firstLine="720"/>
        <w:jc w:val="both"/>
      </w:pPr>
    </w:p>
    <w:p w:rsidR="006D5C4C" w:rsidRPr="00B57832" w:rsidRDefault="00902692" w:rsidP="006D5C4C">
      <w:pPr>
        <w:spacing w:before="120" w:after="120"/>
        <w:jc w:val="both"/>
      </w:pPr>
      <w:r w:rsidRPr="00902692">
        <w:rPr>
          <w:noProof/>
          <w:lang w:val="en-GB" w:eastAsia="en-GB"/>
        </w:rPr>
        <w:drawing>
          <wp:inline distT="0" distB="0" distL="0" distR="0">
            <wp:extent cx="5935566" cy="2107096"/>
            <wp:effectExtent l="19050" t="0" r="27084" b="7454"/>
            <wp:docPr id="17"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D5C4C" w:rsidRDefault="006D5C4C" w:rsidP="006D5C4C">
      <w:pPr>
        <w:spacing w:before="120" w:after="120"/>
        <w:ind w:firstLine="720"/>
        <w:jc w:val="both"/>
      </w:pPr>
    </w:p>
    <w:p w:rsidR="006D5C4C" w:rsidRPr="00B51162" w:rsidRDefault="003A0F62" w:rsidP="006D5C4C">
      <w:pPr>
        <w:spacing w:before="120" w:after="120"/>
        <w:ind w:firstLine="720"/>
        <w:jc w:val="both"/>
      </w:pPr>
      <w:r>
        <w:t xml:space="preserve">На питање </w:t>
      </w:r>
      <w:r w:rsidRPr="003A0F62">
        <w:rPr>
          <w:b/>
          <w:i/>
        </w:rPr>
        <w:t xml:space="preserve">који </w:t>
      </w:r>
      <w:r w:rsidR="006D5C4C" w:rsidRPr="003A0F62">
        <w:rPr>
          <w:b/>
          <w:i/>
        </w:rPr>
        <w:t>предмет</w:t>
      </w:r>
      <w:r>
        <w:rPr>
          <w:b/>
          <w:i/>
        </w:rPr>
        <w:t xml:space="preserve"> </w:t>
      </w:r>
      <w:r w:rsidR="006D5C4C" w:rsidRPr="006D25CC">
        <w:rPr>
          <w:b/>
          <w:i/>
        </w:rPr>
        <w:t>заслужује већи број ЕСПБ бодова</w:t>
      </w:r>
      <w:r w:rsidR="006D5C4C">
        <w:t xml:space="preserve">, </w:t>
      </w:r>
      <w:r>
        <w:t>мишљење студената је углавном подељено.</w:t>
      </w:r>
      <w:r w:rsidR="002A3AC4">
        <w:t xml:space="preserve"> Највећи број студената (37,50 %) изјаснио се да је то предмет Ликовне поетике на дечјем узрасту.</w:t>
      </w:r>
    </w:p>
    <w:p w:rsidR="006D5C4C" w:rsidRDefault="003426F0" w:rsidP="003426F0">
      <w:pPr>
        <w:spacing w:before="120" w:after="120"/>
      </w:pPr>
      <w:r w:rsidRPr="003426F0">
        <w:rPr>
          <w:noProof/>
          <w:lang w:val="en-GB" w:eastAsia="en-GB"/>
        </w:rPr>
        <w:drawing>
          <wp:inline distT="0" distB="0" distL="0" distR="0">
            <wp:extent cx="5939376" cy="2862470"/>
            <wp:effectExtent l="19050" t="0" r="23274" b="0"/>
            <wp:docPr id="18"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D5C4C" w:rsidRPr="00522BDB" w:rsidRDefault="006D5C4C" w:rsidP="006D5C4C">
      <w:pPr>
        <w:spacing w:before="120" w:after="120"/>
        <w:jc w:val="both"/>
      </w:pPr>
      <w:r>
        <w:lastRenderedPageBreak/>
        <w:tab/>
      </w:r>
      <w:r w:rsidR="00522BDB">
        <w:t xml:space="preserve">Према мишљењу 50,00 % студената </w:t>
      </w:r>
      <w:r>
        <w:t xml:space="preserve">ниједан предмет </w:t>
      </w:r>
      <w:r w:rsidRPr="001E713B">
        <w:rPr>
          <w:b/>
          <w:i/>
        </w:rPr>
        <w:t>не заслужује мањи број ЕСПБ бодова</w:t>
      </w:r>
      <w:r>
        <w:rPr>
          <w:i/>
        </w:rPr>
        <w:t xml:space="preserve">, </w:t>
      </w:r>
      <w:r w:rsidRPr="005B66E6">
        <w:t xml:space="preserve">док </w:t>
      </w:r>
      <w:r w:rsidR="00522BDB">
        <w:t>је, такође, 50,00</w:t>
      </w:r>
      <w:r>
        <w:t xml:space="preserve"> % </w:t>
      </w:r>
      <w:r w:rsidR="00522BDB">
        <w:t xml:space="preserve">студената </w:t>
      </w:r>
      <w:r>
        <w:t xml:space="preserve">одговорило да је то предмет </w:t>
      </w:r>
      <w:r w:rsidR="00932831" w:rsidRPr="00932831">
        <w:t>Дечје интермедијалне активности</w:t>
      </w:r>
      <w:r w:rsidR="00522BDB">
        <w:t>.</w:t>
      </w:r>
    </w:p>
    <w:p w:rsidR="006D5C4C" w:rsidRDefault="006D5C4C" w:rsidP="006D5C4C">
      <w:pPr>
        <w:spacing w:before="120" w:after="120"/>
        <w:rPr>
          <w:b/>
        </w:rPr>
      </w:pPr>
    </w:p>
    <w:p w:rsidR="006D5C4C" w:rsidRDefault="00522BDB" w:rsidP="006D5C4C">
      <w:pPr>
        <w:spacing w:before="120" w:after="120"/>
        <w:jc w:val="center"/>
        <w:rPr>
          <w:b/>
        </w:rPr>
      </w:pPr>
      <w:r w:rsidRPr="00522BDB">
        <w:rPr>
          <w:b/>
          <w:noProof/>
          <w:lang w:val="en-GB" w:eastAsia="en-GB"/>
        </w:rPr>
        <w:drawing>
          <wp:inline distT="0" distB="0" distL="0" distR="0">
            <wp:extent cx="5941281" cy="3108960"/>
            <wp:effectExtent l="19050" t="0" r="21369" b="0"/>
            <wp:docPr id="20"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6D5C4C" w:rsidRDefault="006D5C4C" w:rsidP="006D5C4C">
      <w:pPr>
        <w:spacing w:before="120" w:after="120"/>
        <w:jc w:val="both"/>
        <w:rPr>
          <w:b/>
        </w:rPr>
      </w:pPr>
    </w:p>
    <w:p w:rsidR="006D5C4C" w:rsidRDefault="006D5C4C" w:rsidP="006D5C4C">
      <w:pPr>
        <w:spacing w:before="120" w:after="120"/>
        <w:jc w:val="both"/>
      </w:pPr>
      <w:r>
        <w:rPr>
          <w:b/>
        </w:rPr>
        <w:tab/>
      </w:r>
      <w:r w:rsidRPr="00425747">
        <w:rPr>
          <w:b/>
          <w:i/>
        </w:rPr>
        <w:t>Приликом бирања изборних предмета</w:t>
      </w:r>
      <w:r w:rsidRPr="00E26A5E">
        <w:t xml:space="preserve"> студенти су се </w:t>
      </w:r>
      <w:r>
        <w:t xml:space="preserve">углавном </w:t>
      </w:r>
      <w:r w:rsidRPr="00E26A5E">
        <w:t>руководили</w:t>
      </w:r>
      <w:r>
        <w:t xml:space="preserve"> </w:t>
      </w:r>
      <w:r w:rsidRPr="00E26A5E">
        <w:t xml:space="preserve">значајем </w:t>
      </w:r>
      <w:r w:rsidR="00DC154A">
        <w:t xml:space="preserve">предмета </w:t>
      </w:r>
      <w:r w:rsidRPr="00E26A5E">
        <w:t>за позив васпитача-спец</w:t>
      </w:r>
      <w:r>
        <w:t>ијалисте (</w:t>
      </w:r>
      <w:r w:rsidR="00DC154A">
        <w:t>60,50</w:t>
      </w:r>
      <w:r>
        <w:t xml:space="preserve"> %)</w:t>
      </w:r>
      <w:r w:rsidR="00DC154A">
        <w:t xml:space="preserve"> и личним афинитетима према датој области (37,50 %)</w:t>
      </w:r>
      <w:r w:rsidR="00E555BF">
        <w:t>.</w:t>
      </w:r>
    </w:p>
    <w:p w:rsidR="006814A6" w:rsidRDefault="006814A6" w:rsidP="006D5C4C">
      <w:pPr>
        <w:spacing w:before="120" w:after="120"/>
        <w:jc w:val="both"/>
      </w:pPr>
    </w:p>
    <w:p w:rsidR="00C4351C" w:rsidRDefault="00F328A3" w:rsidP="006D5C4C">
      <w:pPr>
        <w:spacing w:before="120" w:after="120"/>
        <w:jc w:val="both"/>
      </w:pPr>
      <w:r w:rsidRPr="00F328A3">
        <w:rPr>
          <w:noProof/>
          <w:lang w:val="en-GB" w:eastAsia="en-GB"/>
        </w:rPr>
        <w:drawing>
          <wp:inline distT="0" distB="0" distL="0" distR="0">
            <wp:extent cx="5943600" cy="2444115"/>
            <wp:effectExtent l="19050" t="0" r="19050" b="0"/>
            <wp:docPr id="21"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555BF" w:rsidRPr="00226A93" w:rsidRDefault="00E555BF" w:rsidP="006D5C4C">
      <w:pPr>
        <w:spacing w:before="120" w:after="120"/>
        <w:jc w:val="both"/>
      </w:pPr>
    </w:p>
    <w:p w:rsidR="00AD03A3" w:rsidRPr="00F76B49" w:rsidRDefault="006D5C4C" w:rsidP="006D5C4C">
      <w:pPr>
        <w:spacing w:before="120" w:after="120"/>
        <w:jc w:val="both"/>
      </w:pPr>
      <w:r>
        <w:lastRenderedPageBreak/>
        <w:tab/>
        <w:t>Већина студената (</w:t>
      </w:r>
      <w:r w:rsidR="00F76B49">
        <w:t>87,50</w:t>
      </w:r>
      <w:r>
        <w:t xml:space="preserve"> %) сматра да је </w:t>
      </w:r>
      <w:r w:rsidRPr="00425747">
        <w:rPr>
          <w:b/>
          <w:i/>
        </w:rPr>
        <w:t>однос теоретске и практичне наставе</w:t>
      </w:r>
      <w:r w:rsidR="00F76B49">
        <w:t xml:space="preserve"> избалансиран.</w:t>
      </w:r>
    </w:p>
    <w:p w:rsidR="00AB5EA8" w:rsidRPr="00AB5EA8" w:rsidRDefault="00AB5EA8" w:rsidP="006D5C4C">
      <w:pPr>
        <w:spacing w:before="120" w:after="120"/>
        <w:jc w:val="both"/>
      </w:pPr>
    </w:p>
    <w:p w:rsidR="00AB5EA8" w:rsidRDefault="00AB5EA8" w:rsidP="00AB5EA8">
      <w:pPr>
        <w:spacing w:before="120" w:after="120"/>
        <w:jc w:val="center"/>
      </w:pPr>
      <w:r w:rsidRPr="00AB5EA8">
        <w:rPr>
          <w:noProof/>
          <w:lang w:val="en-GB" w:eastAsia="en-GB"/>
        </w:rPr>
        <w:drawing>
          <wp:inline distT="0" distB="0" distL="0" distR="0">
            <wp:extent cx="5441923" cy="2472855"/>
            <wp:effectExtent l="19050" t="0" r="25427" b="3645"/>
            <wp:docPr id="22"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960B4" w:rsidRPr="00AB5EA8" w:rsidRDefault="007960B4" w:rsidP="00AB5EA8">
      <w:pPr>
        <w:spacing w:before="120" w:after="120"/>
        <w:jc w:val="center"/>
      </w:pPr>
    </w:p>
    <w:p w:rsidR="006D5C4C" w:rsidRPr="007960B4" w:rsidRDefault="006D5C4C" w:rsidP="00312808">
      <w:pPr>
        <w:spacing w:before="120" w:after="120"/>
        <w:ind w:firstLine="720"/>
        <w:jc w:val="both"/>
      </w:pPr>
      <w:r>
        <w:t xml:space="preserve">Кад је реч о </w:t>
      </w:r>
      <w:r w:rsidRPr="004B4CAF">
        <w:rPr>
          <w:b/>
          <w:i/>
        </w:rPr>
        <w:t>бодовању предиспитних и испитних обавеза</w:t>
      </w:r>
      <w:r>
        <w:t xml:space="preserve">, </w:t>
      </w:r>
      <w:r w:rsidR="007960B4">
        <w:t xml:space="preserve">сви студенти </w:t>
      </w:r>
      <w:r w:rsidR="007960B4">
        <w:br/>
        <w:t>(100,00 %) изјаснили су се да је бодовање адекватно.</w:t>
      </w:r>
    </w:p>
    <w:p w:rsidR="006D5C4C" w:rsidRDefault="006D5C4C" w:rsidP="006D5C4C">
      <w:pPr>
        <w:spacing w:before="120" w:after="120"/>
        <w:ind w:firstLine="720"/>
        <w:jc w:val="both"/>
      </w:pPr>
      <w:r w:rsidRPr="00E0259C">
        <w:rPr>
          <w:b/>
          <w:i/>
        </w:rPr>
        <w:t>Квалитет уџбеника и литературе</w:t>
      </w:r>
      <w:r>
        <w:t xml:space="preserve"> обавезних и</w:t>
      </w:r>
      <w:r w:rsidR="00F347EF">
        <w:t xml:space="preserve"> изборних предмета, студенти су, и на овом студијаском програму, </w:t>
      </w:r>
      <w:r>
        <w:t>оценили високом просечном оценом (</w:t>
      </w:r>
      <w:r w:rsidRPr="00123275">
        <w:rPr>
          <w:i/>
        </w:rPr>
        <w:t>преко 4</w:t>
      </w:r>
      <w:r>
        <w:t xml:space="preserve">). </w:t>
      </w:r>
    </w:p>
    <w:p w:rsidR="008B0D65" w:rsidRDefault="006D5C4C" w:rsidP="00EC1BB4">
      <w:pPr>
        <w:ind w:firstLine="720"/>
        <w:jc w:val="both"/>
      </w:pPr>
      <w:r w:rsidRPr="00F422F5">
        <w:rPr>
          <w:b/>
        </w:rPr>
        <w:t>Садржај литературе</w:t>
      </w:r>
      <w:r>
        <w:t xml:space="preserve"> оцењен </w:t>
      </w:r>
      <w:r w:rsidR="00EC1BB4">
        <w:t xml:space="preserve">је </w:t>
      </w:r>
      <w:r>
        <w:t xml:space="preserve">оценама </w:t>
      </w:r>
      <w:r w:rsidRPr="00C937FA">
        <w:rPr>
          <w:i/>
        </w:rPr>
        <w:t>изнад 4</w:t>
      </w:r>
      <w:r>
        <w:t>:</w:t>
      </w:r>
      <w:r w:rsidRPr="00847CC7">
        <w:t xml:space="preserve"> </w:t>
      </w:r>
      <w:r w:rsidR="00EC1BB4" w:rsidRPr="00F664E6">
        <w:t>Ликовне поетике на дечјем узрасту</w:t>
      </w:r>
      <w:r w:rsidR="00EC1BB4">
        <w:t xml:space="preserve"> и , </w:t>
      </w:r>
      <w:r w:rsidR="00EC1BB4" w:rsidRPr="00F664E6">
        <w:t xml:space="preserve">Дечје интермедијалне активности </w:t>
      </w:r>
      <w:r w:rsidR="00EC1BB4">
        <w:t xml:space="preserve">– 4,75, </w:t>
      </w:r>
      <w:r w:rsidR="00B6137C" w:rsidRPr="00F664E6">
        <w:t xml:space="preserve">Истраживачки студијски рад </w:t>
      </w:r>
      <w:r w:rsidR="00EC1BB4">
        <w:t>– 4,</w:t>
      </w:r>
      <w:r w:rsidR="00295501">
        <w:t>6</w:t>
      </w:r>
      <w:r w:rsidR="00EC1BB4">
        <w:t>3 и</w:t>
      </w:r>
      <w:r w:rsidR="00B6137C">
        <w:t xml:space="preserve"> </w:t>
      </w:r>
      <w:r w:rsidR="00F664E6" w:rsidRPr="00F664E6">
        <w:t>Визуелно-просторни медији</w:t>
      </w:r>
      <w:r w:rsidR="00F664E6">
        <w:t xml:space="preserve"> </w:t>
      </w:r>
      <w:r w:rsidR="00EC1BB4">
        <w:t>– 4,5</w:t>
      </w:r>
      <w:r w:rsidR="00295501">
        <w:t>0</w:t>
      </w:r>
      <w:r w:rsidR="008B0D65">
        <w:t xml:space="preserve"> </w:t>
      </w:r>
    </w:p>
    <w:p w:rsidR="00863DEC" w:rsidRDefault="006D5C4C" w:rsidP="003C7FED">
      <w:pPr>
        <w:spacing w:before="120"/>
        <w:ind w:firstLine="720"/>
        <w:jc w:val="both"/>
      </w:pPr>
      <w:r w:rsidRPr="00FB6CDC">
        <w:rPr>
          <w:b/>
        </w:rPr>
        <w:t>Савременост литературе</w:t>
      </w:r>
      <w:r>
        <w:t xml:space="preserve"> такође је оцењена високом просечном оценом </w:t>
      </w:r>
      <w:r w:rsidRPr="00401B18">
        <w:rPr>
          <w:i/>
        </w:rPr>
        <w:t>изнад 4</w:t>
      </w:r>
      <w:r>
        <w:t xml:space="preserve">: </w:t>
      </w:r>
      <w:r w:rsidR="007365AE" w:rsidRPr="00F664E6">
        <w:t xml:space="preserve">Истраживачки студијски рад </w:t>
      </w:r>
      <w:r w:rsidR="003C7FED">
        <w:t>– 4,88</w:t>
      </w:r>
      <w:r w:rsidR="007365AE">
        <w:t>,</w:t>
      </w:r>
      <w:r w:rsidR="008B0D65">
        <w:t xml:space="preserve"> </w:t>
      </w:r>
      <w:r w:rsidR="008B0D65" w:rsidRPr="00F664E6">
        <w:t>Ликовне поетике на дечјем узрасту</w:t>
      </w:r>
      <w:r w:rsidR="003C7FED">
        <w:t xml:space="preserve"> </w:t>
      </w:r>
      <w:r w:rsidR="008B0D65">
        <w:t xml:space="preserve">и </w:t>
      </w:r>
      <w:r w:rsidR="008B0D65" w:rsidRPr="00F664E6">
        <w:t>Визуелно-просторни медији</w:t>
      </w:r>
      <w:r w:rsidR="003C7FED">
        <w:t xml:space="preserve"> – 4,63 и </w:t>
      </w:r>
      <w:r w:rsidR="00863DEC" w:rsidRPr="00F664E6">
        <w:t xml:space="preserve">Дечје интермедијалне активности </w:t>
      </w:r>
      <w:r w:rsidR="00863DEC">
        <w:t xml:space="preserve">– </w:t>
      </w:r>
      <w:r w:rsidR="003C7FED">
        <w:t>4,25</w:t>
      </w:r>
      <w:r w:rsidR="00863DEC">
        <w:t xml:space="preserve">. </w:t>
      </w:r>
    </w:p>
    <w:p w:rsidR="00ED3F27" w:rsidRDefault="00ED3F27" w:rsidP="006D5C4C">
      <w:pPr>
        <w:spacing w:before="120" w:after="120"/>
        <w:ind w:firstLine="720"/>
        <w:jc w:val="both"/>
      </w:pPr>
      <w:r>
        <w:t>Р</w:t>
      </w:r>
      <w:r w:rsidR="006D5C4C">
        <w:rPr>
          <w:b/>
        </w:rPr>
        <w:t>азумљивости</w:t>
      </w:r>
      <w:r w:rsidR="006D5C4C" w:rsidRPr="00A44732">
        <w:rPr>
          <w:b/>
        </w:rPr>
        <w:t xml:space="preserve"> литературе</w:t>
      </w:r>
      <w:r w:rsidR="006D5C4C">
        <w:t xml:space="preserve"> студенти су </w:t>
      </w:r>
      <w:r>
        <w:t xml:space="preserve">оценили </w:t>
      </w:r>
      <w:r w:rsidR="00FB5735">
        <w:t xml:space="preserve">на следећи начин: </w:t>
      </w:r>
      <w:r w:rsidRPr="00F664E6">
        <w:t xml:space="preserve">Истраживачки студијски рад </w:t>
      </w:r>
      <w:r>
        <w:t>– 4,</w:t>
      </w:r>
      <w:r w:rsidR="00FB5735">
        <w:t>88</w:t>
      </w:r>
      <w:r>
        <w:t xml:space="preserve">, </w:t>
      </w:r>
      <w:r w:rsidR="00FB5735" w:rsidRPr="00F664E6">
        <w:t xml:space="preserve">Дечје интермедијалне активности </w:t>
      </w:r>
      <w:r w:rsidR="00FB5735">
        <w:t xml:space="preserve">– 4,63, </w:t>
      </w:r>
      <w:r w:rsidR="00FB5735" w:rsidRPr="00F664E6">
        <w:t>Визуелно-просторни медији</w:t>
      </w:r>
      <w:r w:rsidR="00FB5735">
        <w:t xml:space="preserve"> – 4,50 и </w:t>
      </w:r>
      <w:r w:rsidRPr="00F664E6">
        <w:t>Ликовне поетике на дечјем узрасту</w:t>
      </w:r>
      <w:r w:rsidR="00FB5735">
        <w:t xml:space="preserve"> – 4,38.</w:t>
      </w:r>
      <w:r>
        <w:t xml:space="preserve"> </w:t>
      </w:r>
    </w:p>
    <w:p w:rsidR="0003241C" w:rsidRDefault="006D5C4C" w:rsidP="0003241C">
      <w:pPr>
        <w:ind w:firstLine="720"/>
        <w:jc w:val="both"/>
      </w:pPr>
      <w:r w:rsidRPr="00A02AAD">
        <w:rPr>
          <w:b/>
        </w:rPr>
        <w:t>Обим литературе</w:t>
      </w:r>
      <w:r w:rsidR="000E28CF">
        <w:rPr>
          <w:b/>
        </w:rPr>
        <w:t xml:space="preserve">: </w:t>
      </w:r>
      <w:r w:rsidR="000E28CF" w:rsidRPr="00F664E6">
        <w:t>Ликовне поетике на дечјем узрасту</w:t>
      </w:r>
      <w:r w:rsidR="000E28CF">
        <w:t xml:space="preserve"> – 4,50, Истраживачки студијски рад и </w:t>
      </w:r>
      <w:r w:rsidR="0003241C" w:rsidRPr="00F664E6">
        <w:t>Визуелно-просторни медији</w:t>
      </w:r>
      <w:r w:rsidR="0003241C">
        <w:t xml:space="preserve"> –</w:t>
      </w:r>
      <w:r w:rsidR="009C66CD">
        <w:t xml:space="preserve"> 4,</w:t>
      </w:r>
      <w:r w:rsidR="000E28CF">
        <w:t>38 и</w:t>
      </w:r>
      <w:r w:rsidR="0003241C">
        <w:t xml:space="preserve"> </w:t>
      </w:r>
      <w:r w:rsidR="0003241C" w:rsidRPr="00F664E6">
        <w:t xml:space="preserve">Дечје интермедијалне активности </w:t>
      </w:r>
      <w:r w:rsidR="0003241C">
        <w:t>–</w:t>
      </w:r>
      <w:r w:rsidR="000E28CF">
        <w:t xml:space="preserve"> 4,25</w:t>
      </w:r>
      <w:r w:rsidR="0003241C">
        <w:t xml:space="preserve">. </w:t>
      </w:r>
    </w:p>
    <w:p w:rsidR="00011C79" w:rsidRDefault="006D5C4C" w:rsidP="009A47B2">
      <w:pPr>
        <w:pBdr>
          <w:bottom w:val="dotted" w:sz="24" w:space="1" w:color="auto"/>
        </w:pBdr>
        <w:ind w:firstLine="720"/>
        <w:jc w:val="both"/>
      </w:pPr>
      <w:r w:rsidRPr="00170D01">
        <w:rPr>
          <w:b/>
        </w:rPr>
        <w:t>Доступност литературе</w:t>
      </w:r>
      <w:r w:rsidR="009A47B2">
        <w:t xml:space="preserve"> анкетирани студенти </w:t>
      </w:r>
      <w:r>
        <w:t xml:space="preserve">оценили </w:t>
      </w:r>
      <w:r w:rsidR="009A47B2">
        <w:t>су</w:t>
      </w:r>
      <w:r>
        <w:t xml:space="preserve">: </w:t>
      </w:r>
      <w:r w:rsidR="00011C79" w:rsidRPr="00F664E6">
        <w:t xml:space="preserve">Истраживачки студијски рад </w:t>
      </w:r>
      <w:r w:rsidR="009A47B2">
        <w:t xml:space="preserve">и </w:t>
      </w:r>
      <w:r w:rsidR="009A47B2" w:rsidRPr="00F664E6">
        <w:t>Ликовне поетике на дечјем узрасту</w:t>
      </w:r>
      <w:r w:rsidR="009A47B2">
        <w:t xml:space="preserve"> – 4,50; </w:t>
      </w:r>
      <w:r w:rsidR="009A47B2" w:rsidRPr="0066796E">
        <w:t>Визуелно</w:t>
      </w:r>
      <w:r w:rsidR="009A47B2" w:rsidRPr="00F664E6">
        <w:t>-просторни медији</w:t>
      </w:r>
      <w:r w:rsidR="009A47B2">
        <w:t xml:space="preserve"> и </w:t>
      </w:r>
      <w:r w:rsidR="00011C79" w:rsidRPr="00F664E6">
        <w:t xml:space="preserve">Дечје интермедијалне активности </w:t>
      </w:r>
      <w:r w:rsidR="00011C79">
        <w:t>– 4,</w:t>
      </w:r>
      <w:r w:rsidR="009A47B2">
        <w:t>38</w:t>
      </w:r>
      <w:r w:rsidR="00011C79">
        <w:t>.</w:t>
      </w:r>
    </w:p>
    <w:p w:rsidR="00E5101D" w:rsidRPr="00E5101D" w:rsidRDefault="00E5101D" w:rsidP="009A47B2">
      <w:pPr>
        <w:pBdr>
          <w:bottom w:val="dotted" w:sz="24" w:space="1" w:color="auto"/>
        </w:pBdr>
        <w:ind w:firstLine="720"/>
        <w:jc w:val="both"/>
      </w:pPr>
    </w:p>
    <w:p w:rsidR="00E5101D" w:rsidRPr="00E5101D" w:rsidRDefault="00E5101D" w:rsidP="009A47B2">
      <w:pPr>
        <w:ind w:firstLine="720"/>
        <w:jc w:val="both"/>
      </w:pPr>
    </w:p>
    <w:p w:rsidR="006D5C4C" w:rsidRDefault="00E5101D" w:rsidP="009A47B2">
      <w:pPr>
        <w:spacing w:before="120" w:after="120"/>
        <w:jc w:val="both"/>
      </w:pPr>
      <w:r>
        <w:tab/>
        <w:t xml:space="preserve">Студенти овог студијског програма, као и њихове колеге са других смерова, приликом оцењивања квалитета наставе изборних предмета, давали су оцене и за предмете чију наставу нису похађали. Од 8 анкетираних студената, 7 је за изборни </w:t>
      </w:r>
      <w:r>
        <w:lastRenderedPageBreak/>
        <w:t>предмет бирало Драмску радионицу у вртићу, а 1 студент је изабрао предмет Центри интересовања за упознавање околине. С обзиром на то да је приликом обраде података установљено да за предмет Центри интересовања за упознавање околине постоји већи број оцена у односу на то који број студената је похађао наставу, оцена о квалитету наставе за овај предмет не може се сматрати релевантном.</w:t>
      </w:r>
    </w:p>
    <w:p w:rsidR="00A00F6D" w:rsidRPr="009A47B2" w:rsidRDefault="00A00F6D" w:rsidP="009A47B2">
      <w:pPr>
        <w:spacing w:before="120" w:after="120"/>
        <w:jc w:val="both"/>
      </w:pPr>
      <w:r>
        <w:tab/>
        <w:t>И на овом студијском програму, студенти нису дали оцене о квалитету уџбеника и литературе за изборне предмет, нити су дали писане коментаре у циљу побољшања квалитета наставе.</w:t>
      </w:r>
    </w:p>
    <w:p w:rsidR="007E187C" w:rsidRPr="00D02DB0" w:rsidRDefault="007E187C" w:rsidP="006D5C4C">
      <w:pPr>
        <w:spacing w:before="120" w:after="120"/>
        <w:ind w:firstLine="720"/>
        <w:jc w:val="both"/>
      </w:pPr>
    </w:p>
    <w:p w:rsidR="00693AF4" w:rsidRDefault="00693AF4">
      <w:pPr>
        <w:rPr>
          <w:b/>
          <w:sz w:val="28"/>
          <w:szCs w:val="28"/>
        </w:rPr>
      </w:pPr>
      <w:r>
        <w:rPr>
          <w:b/>
          <w:sz w:val="28"/>
          <w:szCs w:val="28"/>
        </w:rPr>
        <w:br w:type="page"/>
      </w:r>
    </w:p>
    <w:p w:rsidR="007E187C" w:rsidRDefault="007E187C" w:rsidP="00796DD0">
      <w:pPr>
        <w:jc w:val="center"/>
        <w:outlineLvl w:val="3"/>
        <w:rPr>
          <w:b/>
          <w:sz w:val="28"/>
          <w:szCs w:val="28"/>
        </w:rPr>
      </w:pPr>
      <w:r>
        <w:rPr>
          <w:b/>
          <w:sz w:val="28"/>
          <w:szCs w:val="28"/>
        </w:rPr>
        <w:lastRenderedPageBreak/>
        <w:t>Струковни васпитач – с</w:t>
      </w:r>
      <w:r w:rsidRPr="001C279A">
        <w:rPr>
          <w:b/>
          <w:sz w:val="28"/>
          <w:szCs w:val="28"/>
        </w:rPr>
        <w:t>пеци</w:t>
      </w:r>
      <w:r>
        <w:rPr>
          <w:b/>
          <w:sz w:val="28"/>
          <w:szCs w:val="28"/>
        </w:rPr>
        <w:t>јалиста за музичко-сценски израз</w:t>
      </w:r>
    </w:p>
    <w:p w:rsidR="007E187C" w:rsidRPr="001C279A" w:rsidRDefault="007E187C" w:rsidP="007E187C">
      <w:pPr>
        <w:jc w:val="center"/>
        <w:outlineLvl w:val="3"/>
        <w:rPr>
          <w:b/>
          <w:sz w:val="28"/>
          <w:szCs w:val="28"/>
        </w:rPr>
      </w:pPr>
    </w:p>
    <w:p w:rsidR="007E187C" w:rsidRPr="001C279A" w:rsidRDefault="007E187C" w:rsidP="007E187C">
      <w:pPr>
        <w:ind w:firstLine="720"/>
        <w:jc w:val="both"/>
        <w:outlineLvl w:val="3"/>
        <w:rPr>
          <w:b/>
          <w:sz w:val="28"/>
          <w:szCs w:val="28"/>
        </w:rPr>
      </w:pPr>
      <w:r>
        <w:t xml:space="preserve">У анкетирању студената специјалистичких студија – студијски програм </w:t>
      </w:r>
      <w:r w:rsidRPr="001D29E3">
        <w:rPr>
          <w:i/>
        </w:rPr>
        <w:t xml:space="preserve">Специјалиста за </w:t>
      </w:r>
      <w:r w:rsidR="00796DD0">
        <w:rPr>
          <w:i/>
        </w:rPr>
        <w:t>музичко-сценски израз</w:t>
      </w:r>
      <w:r>
        <w:t xml:space="preserve"> учествовало је </w:t>
      </w:r>
      <w:r w:rsidR="00F0734F">
        <w:t>3</w:t>
      </w:r>
      <w:r>
        <w:t xml:space="preserve"> студента.</w:t>
      </w:r>
    </w:p>
    <w:p w:rsidR="007E187C" w:rsidRPr="00A878FD" w:rsidRDefault="007E187C" w:rsidP="007E187C">
      <w:pPr>
        <w:spacing w:before="120" w:after="120"/>
        <w:ind w:firstLine="720"/>
        <w:jc w:val="both"/>
      </w:pPr>
      <w:r w:rsidRPr="00CF2A07">
        <w:rPr>
          <w:b/>
          <w:i/>
        </w:rPr>
        <w:t xml:space="preserve">Квалитет студијског програма кроз оцене обавезних и изборних предмета (1-5) </w:t>
      </w:r>
      <w:r>
        <w:t xml:space="preserve">студенти су оценили </w:t>
      </w:r>
      <w:r w:rsidR="00A878FD">
        <w:t xml:space="preserve">високим просечним оценома </w:t>
      </w:r>
      <w:r w:rsidR="00A878FD">
        <w:rPr>
          <w:i/>
        </w:rPr>
        <w:t xml:space="preserve">изнад </w:t>
      </w:r>
      <w:r w:rsidR="00A878FD" w:rsidRPr="00A878FD">
        <w:rPr>
          <w:i/>
        </w:rPr>
        <w:t>4</w:t>
      </w:r>
      <w:r w:rsidR="00A878FD">
        <w:t xml:space="preserve">. Оценом </w:t>
      </w:r>
      <w:r w:rsidR="00A878FD">
        <w:rPr>
          <w:i/>
        </w:rPr>
        <w:t>одличан 5</w:t>
      </w:r>
      <w:r w:rsidR="00A878FD">
        <w:t>, оцењени су предмети Дете и сценска уметност и Рад са хором деце предшколског узраста.</w:t>
      </w:r>
    </w:p>
    <w:p w:rsidR="007E187C" w:rsidRPr="00693AF4" w:rsidRDefault="00693AF4" w:rsidP="00693AF4">
      <w:pPr>
        <w:spacing w:before="100" w:beforeAutospacing="1" w:after="100" w:afterAutospacing="1"/>
        <w:rPr>
          <w:noProof/>
          <w:lang w:eastAsia="en-US"/>
        </w:rPr>
      </w:pPr>
      <w:r w:rsidRPr="00693AF4">
        <w:rPr>
          <w:noProof/>
          <w:lang w:val="en-GB" w:eastAsia="en-GB"/>
        </w:rPr>
        <w:drawing>
          <wp:inline distT="0" distB="0" distL="0" distR="0">
            <wp:extent cx="5939376" cy="2289976"/>
            <wp:effectExtent l="19050" t="0" r="23274" b="0"/>
            <wp:docPr id="23"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E187C" w:rsidRDefault="007E187C" w:rsidP="007E187C">
      <w:pPr>
        <w:spacing w:before="120" w:after="120"/>
        <w:ind w:firstLine="720"/>
        <w:jc w:val="both"/>
      </w:pPr>
    </w:p>
    <w:p w:rsidR="007E187C" w:rsidRPr="004152E4" w:rsidRDefault="00D900C4" w:rsidP="004152E4">
      <w:pPr>
        <w:spacing w:before="120" w:after="120"/>
        <w:ind w:firstLine="720"/>
        <w:jc w:val="both"/>
      </w:pPr>
      <w:r>
        <w:t xml:space="preserve">Сви </w:t>
      </w:r>
      <w:r w:rsidR="003179E3">
        <w:t xml:space="preserve">анкетирани </w:t>
      </w:r>
      <w:r>
        <w:t xml:space="preserve">студенти изјаснили су се да </w:t>
      </w:r>
      <w:r w:rsidRPr="003179E3">
        <w:rPr>
          <w:b/>
        </w:rPr>
        <w:t>ниједан</w:t>
      </w:r>
      <w:r>
        <w:t xml:space="preserve"> предмет </w:t>
      </w:r>
      <w:r>
        <w:rPr>
          <w:b/>
          <w:i/>
        </w:rPr>
        <w:t>не</w:t>
      </w:r>
      <w:r w:rsidR="007E187C">
        <w:rPr>
          <w:b/>
          <w:i/>
        </w:rPr>
        <w:t xml:space="preserve"> </w:t>
      </w:r>
      <w:r w:rsidR="007E187C" w:rsidRPr="006060E4">
        <w:rPr>
          <w:b/>
          <w:i/>
        </w:rPr>
        <w:t>заслужује</w:t>
      </w:r>
      <w:r w:rsidR="007E187C" w:rsidRPr="006D25CC">
        <w:rPr>
          <w:b/>
          <w:i/>
        </w:rPr>
        <w:t xml:space="preserve"> већи</w:t>
      </w:r>
      <w:r w:rsidR="003179E3">
        <w:rPr>
          <w:i/>
        </w:rPr>
        <w:t>,</w:t>
      </w:r>
      <w:r w:rsidR="003179E3">
        <w:t xml:space="preserve"> нит </w:t>
      </w:r>
      <w:r w:rsidR="003179E3">
        <w:rPr>
          <w:b/>
          <w:i/>
        </w:rPr>
        <w:t>мањи</w:t>
      </w:r>
      <w:r w:rsidR="007E187C" w:rsidRPr="006D25CC">
        <w:rPr>
          <w:b/>
          <w:i/>
        </w:rPr>
        <w:t xml:space="preserve"> број ЕСПБ бодова</w:t>
      </w:r>
      <w:r w:rsidR="006C73BC">
        <w:t>.</w:t>
      </w:r>
    </w:p>
    <w:p w:rsidR="007E187C" w:rsidRDefault="007E187C" w:rsidP="007E187C">
      <w:pPr>
        <w:spacing w:before="120" w:after="120"/>
        <w:jc w:val="both"/>
      </w:pPr>
      <w:r>
        <w:rPr>
          <w:b/>
        </w:rPr>
        <w:tab/>
      </w:r>
      <w:r w:rsidRPr="00425747">
        <w:rPr>
          <w:b/>
          <w:i/>
        </w:rPr>
        <w:t>Приликом бирања изборних предмета</w:t>
      </w:r>
      <w:r w:rsidRPr="00E26A5E">
        <w:t xml:space="preserve"> студенти су се руководили</w:t>
      </w:r>
      <w:r>
        <w:t xml:space="preserve"> </w:t>
      </w:r>
      <w:r w:rsidR="003868A2">
        <w:t>л</w:t>
      </w:r>
      <w:r w:rsidR="003868A2" w:rsidRPr="00E26A5E">
        <w:t xml:space="preserve">ичним </w:t>
      </w:r>
      <w:r w:rsidR="003868A2">
        <w:t xml:space="preserve">афинитетима према датој области </w:t>
      </w:r>
      <w:r w:rsidR="00F62408">
        <w:t xml:space="preserve">и </w:t>
      </w:r>
      <w:r>
        <w:t>њ</w:t>
      </w:r>
      <w:r w:rsidRPr="00E26A5E">
        <w:t>иховим значајем за позив васпитача-спец</w:t>
      </w:r>
      <w:r w:rsidR="00F62408">
        <w:t>ијалисте.</w:t>
      </w:r>
    </w:p>
    <w:p w:rsidR="00F62408" w:rsidRPr="00F62408" w:rsidRDefault="00F62408" w:rsidP="007E187C">
      <w:pPr>
        <w:spacing w:before="120" w:after="120"/>
        <w:jc w:val="both"/>
      </w:pPr>
    </w:p>
    <w:p w:rsidR="007E187C" w:rsidRPr="00E26A5E" w:rsidRDefault="00F62408" w:rsidP="007E187C">
      <w:pPr>
        <w:spacing w:before="120" w:after="120"/>
        <w:jc w:val="center"/>
      </w:pPr>
      <w:r w:rsidRPr="00F62408">
        <w:rPr>
          <w:noProof/>
          <w:lang w:val="en-GB" w:eastAsia="en-GB"/>
        </w:rPr>
        <w:drawing>
          <wp:inline distT="0" distB="0" distL="0" distR="0">
            <wp:extent cx="5943600" cy="2444115"/>
            <wp:effectExtent l="19050" t="0" r="19050" b="0"/>
            <wp:docPr id="26"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E187C" w:rsidRDefault="007E187C" w:rsidP="007E187C">
      <w:pPr>
        <w:spacing w:before="120" w:after="120"/>
        <w:jc w:val="center"/>
        <w:rPr>
          <w:noProof/>
          <w:lang w:eastAsia="en-US"/>
        </w:rPr>
      </w:pPr>
    </w:p>
    <w:p w:rsidR="007E187C" w:rsidRDefault="007E187C" w:rsidP="007E187C">
      <w:pPr>
        <w:spacing w:before="120" w:after="120"/>
        <w:jc w:val="both"/>
      </w:pPr>
      <w:r>
        <w:lastRenderedPageBreak/>
        <w:tab/>
      </w:r>
      <w:r w:rsidR="00E43753">
        <w:t>Два</w:t>
      </w:r>
      <w:r w:rsidR="00945C02">
        <w:t xml:space="preserve"> анкетиран</w:t>
      </w:r>
      <w:r w:rsidR="00E43753">
        <w:t>а</w:t>
      </w:r>
      <w:r w:rsidR="00945C02">
        <w:t xml:space="preserve"> студент</w:t>
      </w:r>
      <w:r w:rsidR="00E43753">
        <w:t>а (66,67</w:t>
      </w:r>
      <w:r w:rsidR="00945C02">
        <w:t xml:space="preserve"> %) сматрају да је </w:t>
      </w:r>
      <w:r w:rsidR="00E43753">
        <w:t xml:space="preserve">потребно више практичне наставе, док један студент </w:t>
      </w:r>
      <w:r w:rsidR="009B5E01">
        <w:t xml:space="preserve">(33,33 %) </w:t>
      </w:r>
      <w:r w:rsidR="00E43753">
        <w:t xml:space="preserve">сматра да је </w:t>
      </w:r>
      <w:r w:rsidR="00945C02">
        <w:t>однос теоријске и практичне наставе избалансиран.</w:t>
      </w:r>
    </w:p>
    <w:p w:rsidR="007E187C" w:rsidRPr="006F52DA" w:rsidRDefault="00FD1B9E" w:rsidP="007E187C">
      <w:pPr>
        <w:spacing w:before="120" w:after="120"/>
        <w:jc w:val="center"/>
      </w:pPr>
      <w:r w:rsidRPr="00FD1B9E">
        <w:rPr>
          <w:noProof/>
          <w:lang w:val="en-GB" w:eastAsia="en-GB"/>
        </w:rPr>
        <w:drawing>
          <wp:inline distT="0" distB="0" distL="0" distR="0">
            <wp:extent cx="5441923" cy="2313830"/>
            <wp:effectExtent l="19050" t="0" r="25427" b="0"/>
            <wp:docPr id="27"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E187C" w:rsidRPr="0025470C" w:rsidRDefault="007E187C" w:rsidP="007E187C">
      <w:pPr>
        <w:spacing w:before="120" w:after="120"/>
        <w:jc w:val="both"/>
      </w:pPr>
      <w:r>
        <w:t xml:space="preserve"> </w:t>
      </w:r>
    </w:p>
    <w:p w:rsidR="007E187C" w:rsidRPr="008B7F61" w:rsidRDefault="007E187C" w:rsidP="0011787B">
      <w:pPr>
        <w:spacing w:before="120" w:after="120"/>
        <w:ind w:firstLine="720"/>
        <w:jc w:val="both"/>
      </w:pPr>
      <w:r>
        <w:t xml:space="preserve">Кад је реч о </w:t>
      </w:r>
      <w:r w:rsidRPr="004B4CAF">
        <w:rPr>
          <w:b/>
          <w:i/>
        </w:rPr>
        <w:t>бодовању предиспитних и испитних обавеза</w:t>
      </w:r>
      <w:r>
        <w:t xml:space="preserve">, </w:t>
      </w:r>
      <w:r w:rsidR="008B7F61">
        <w:t>студенти (100 %) су мишљења да је бодовање адекватно.</w:t>
      </w:r>
    </w:p>
    <w:p w:rsidR="00254544" w:rsidRDefault="007E187C" w:rsidP="007E187C">
      <w:pPr>
        <w:spacing w:before="120" w:after="120"/>
        <w:ind w:firstLine="720"/>
        <w:jc w:val="both"/>
      </w:pPr>
      <w:r w:rsidRPr="00E0259C">
        <w:rPr>
          <w:b/>
          <w:i/>
        </w:rPr>
        <w:t>Квалитет уџбеника и литературе</w:t>
      </w:r>
      <w:r>
        <w:t xml:space="preserve"> обавезних и изборних предмета, студенти су оценили </w:t>
      </w:r>
      <w:r w:rsidR="00927F44">
        <w:t xml:space="preserve">високом просечном оценом </w:t>
      </w:r>
      <w:r w:rsidR="00927F44">
        <w:rPr>
          <w:i/>
        </w:rPr>
        <w:t>изнад 4</w:t>
      </w:r>
      <w:r w:rsidR="00927F44">
        <w:t>.</w:t>
      </w:r>
    </w:p>
    <w:p w:rsidR="00447CA1" w:rsidRDefault="007E187C" w:rsidP="007E187C">
      <w:pPr>
        <w:spacing w:before="120" w:after="120"/>
        <w:ind w:firstLine="720"/>
        <w:jc w:val="both"/>
      </w:pPr>
      <w:r>
        <w:t xml:space="preserve"> </w:t>
      </w:r>
      <w:r w:rsidR="008712B5" w:rsidRPr="003925FF">
        <w:rPr>
          <w:b/>
        </w:rPr>
        <w:t>Садржај литературе</w:t>
      </w:r>
      <w:r w:rsidR="00254544">
        <w:rPr>
          <w:b/>
        </w:rPr>
        <w:t xml:space="preserve"> </w:t>
      </w:r>
      <w:r w:rsidR="00254544">
        <w:t>студенти су оценили на следећи начин: Дете и сценска уметност – 5,00, Вокално-инструментална едукација, Музичка драматизација и Истраживачки студијски рад – 4,67.</w:t>
      </w:r>
    </w:p>
    <w:p w:rsidR="00F13C77" w:rsidRDefault="008712B5" w:rsidP="007E187C">
      <w:pPr>
        <w:spacing w:before="120" w:after="120"/>
        <w:ind w:firstLine="720"/>
        <w:jc w:val="both"/>
      </w:pPr>
      <w:r w:rsidRPr="003925FF">
        <w:rPr>
          <w:b/>
        </w:rPr>
        <w:t>Савременост литературе</w:t>
      </w:r>
      <w:r w:rsidR="00F13C77">
        <w:rPr>
          <w:b/>
        </w:rPr>
        <w:t xml:space="preserve">: </w:t>
      </w:r>
      <w:r w:rsidR="00F13C77">
        <w:t>Дете и сценска уметност – 5,00, Вокално-инструментална едукација и Музичка драматизација  – 4,67 и Истраживачки студијски рад – 4,33.</w:t>
      </w:r>
    </w:p>
    <w:p w:rsidR="003561FD" w:rsidRDefault="008712B5" w:rsidP="003561FD">
      <w:pPr>
        <w:spacing w:before="120" w:after="120"/>
        <w:ind w:firstLine="720"/>
        <w:jc w:val="both"/>
      </w:pPr>
      <w:r w:rsidRPr="003925FF">
        <w:rPr>
          <w:b/>
        </w:rPr>
        <w:t>Разумљивост литературе</w:t>
      </w:r>
      <w:r w:rsidR="003561FD">
        <w:rPr>
          <w:b/>
        </w:rPr>
        <w:t xml:space="preserve">: </w:t>
      </w:r>
      <w:r w:rsidR="003561FD">
        <w:t>Дете и сценска уметност – 5,00, Вокално-инструментална едукација – 4,67, Музичка драматизација  – 4,33 и Истраживачки студијски рад – 4,00.</w:t>
      </w:r>
    </w:p>
    <w:p w:rsidR="00543A15" w:rsidRDefault="00543A15" w:rsidP="00543A15">
      <w:pPr>
        <w:spacing w:before="120" w:after="120"/>
        <w:ind w:firstLine="720"/>
        <w:jc w:val="both"/>
      </w:pPr>
      <w:r>
        <w:t xml:space="preserve"> </w:t>
      </w:r>
      <w:r w:rsidR="008712B5" w:rsidRPr="003925FF">
        <w:rPr>
          <w:b/>
        </w:rPr>
        <w:t>Обим литературе</w:t>
      </w:r>
      <w:r>
        <w:rPr>
          <w:b/>
        </w:rPr>
        <w:t xml:space="preserve">: </w:t>
      </w:r>
      <w:r>
        <w:t>Дете и сценска уметност – 4,67, Вокално-инструментална едукација – 4,33, Музичка драматизација и Истраживачки студијски рад – 4,00.</w:t>
      </w:r>
    </w:p>
    <w:p w:rsidR="006E5565" w:rsidRDefault="006E5565" w:rsidP="006E5565">
      <w:pPr>
        <w:pBdr>
          <w:bottom w:val="dotted" w:sz="24" w:space="1" w:color="auto"/>
        </w:pBdr>
        <w:spacing w:before="120" w:after="120"/>
        <w:ind w:firstLine="720"/>
        <w:jc w:val="both"/>
      </w:pPr>
      <w:r>
        <w:t xml:space="preserve"> </w:t>
      </w:r>
      <w:r w:rsidR="008712B5" w:rsidRPr="003925FF">
        <w:rPr>
          <w:b/>
        </w:rPr>
        <w:t>Доступност литературе</w:t>
      </w:r>
      <w:r>
        <w:rPr>
          <w:b/>
        </w:rPr>
        <w:t>:</w:t>
      </w:r>
      <w:r w:rsidR="008712B5">
        <w:t xml:space="preserve"> </w:t>
      </w:r>
      <w:r>
        <w:t>Дете и сценска уметност – 5,00, Вокално-инструментална едукација и Музичка драматизација  – 4,67 и Истраживачки студијски рад – 4,33.</w:t>
      </w:r>
    </w:p>
    <w:p w:rsidR="00C548BA" w:rsidRDefault="00C548BA" w:rsidP="006E5565">
      <w:pPr>
        <w:pBdr>
          <w:bottom w:val="dotted" w:sz="24" w:space="1" w:color="auto"/>
        </w:pBdr>
        <w:spacing w:before="120" w:after="120"/>
        <w:ind w:firstLine="720"/>
        <w:jc w:val="both"/>
      </w:pPr>
    </w:p>
    <w:p w:rsidR="00C548BA" w:rsidRDefault="00C548BA" w:rsidP="006E5565">
      <w:pPr>
        <w:spacing w:before="120" w:after="120"/>
        <w:ind w:firstLine="720"/>
        <w:jc w:val="both"/>
      </w:pPr>
    </w:p>
    <w:p w:rsidR="00C548BA" w:rsidRDefault="00C548BA" w:rsidP="006E5565">
      <w:pPr>
        <w:spacing w:before="120" w:after="120"/>
        <w:ind w:firstLine="720"/>
        <w:jc w:val="both"/>
      </w:pPr>
      <w:r>
        <w:t>Као и код осталих студијских програма, студенти су давали оцене и за изборне предмете чију наставу нису похађали.</w:t>
      </w:r>
    </w:p>
    <w:p w:rsidR="007E187C" w:rsidRPr="008712B5" w:rsidRDefault="007E187C" w:rsidP="007E187C">
      <w:pPr>
        <w:spacing w:before="120" w:after="120"/>
        <w:ind w:firstLine="720"/>
        <w:jc w:val="both"/>
      </w:pPr>
    </w:p>
    <w:p w:rsidR="00102877" w:rsidRPr="0046324D" w:rsidRDefault="00102877" w:rsidP="00115F42">
      <w:pPr>
        <w:spacing w:before="120" w:after="120"/>
        <w:jc w:val="both"/>
      </w:pPr>
    </w:p>
    <w:p w:rsidR="001B50A3" w:rsidRPr="00796BDC" w:rsidRDefault="00796BDC" w:rsidP="00123275">
      <w:pPr>
        <w:spacing w:before="120" w:after="120"/>
        <w:ind w:firstLine="720"/>
        <w:jc w:val="both"/>
      </w:pPr>
      <w:r>
        <w:t>******************************************************************</w:t>
      </w:r>
    </w:p>
    <w:p w:rsidR="0047732E" w:rsidRDefault="00B7360B" w:rsidP="00C878DA">
      <w:pPr>
        <w:spacing w:before="100" w:beforeAutospacing="1" w:after="100" w:afterAutospacing="1"/>
        <w:ind w:firstLine="720"/>
        <w:jc w:val="both"/>
      </w:pPr>
      <w:r>
        <w:t xml:space="preserve">Сагледавајући резултате анкетирања студента </w:t>
      </w:r>
      <w:r w:rsidR="0090622C">
        <w:t xml:space="preserve">специјалистичких студија </w:t>
      </w:r>
      <w:r>
        <w:t xml:space="preserve">о квалитету студијских програма </w:t>
      </w:r>
      <w:r w:rsidR="0090622C">
        <w:t>у школској</w:t>
      </w:r>
      <w:r w:rsidR="00973CB2">
        <w:t xml:space="preserve"> 2014</w:t>
      </w:r>
      <w:r>
        <w:t>/2014</w:t>
      </w:r>
      <w:r w:rsidR="00973CB2">
        <w:t>5</w:t>
      </w:r>
      <w:r>
        <w:t>. год</w:t>
      </w:r>
      <w:r w:rsidR="0056530B">
        <w:t>ине</w:t>
      </w:r>
      <w:r>
        <w:t xml:space="preserve"> </w:t>
      </w:r>
      <w:r w:rsidR="00390C36">
        <w:t>уочавамо следеће</w:t>
      </w:r>
      <w:r w:rsidR="0047732E">
        <w:t>:</w:t>
      </w:r>
    </w:p>
    <w:p w:rsidR="00C878DA" w:rsidRDefault="00313BD0" w:rsidP="00CA4B2F">
      <w:pPr>
        <w:ind w:firstLine="720"/>
        <w:jc w:val="both"/>
      </w:pPr>
      <w:r>
        <w:t>С</w:t>
      </w:r>
      <w:r w:rsidR="0047732E" w:rsidRPr="00313BD0">
        <w:t>тудијски програм</w:t>
      </w:r>
      <w:r>
        <w:rPr>
          <w:i/>
        </w:rPr>
        <w:t xml:space="preserve"> </w:t>
      </w:r>
      <w:r w:rsidRPr="009942BD">
        <w:rPr>
          <w:b/>
        </w:rPr>
        <w:t>Струковни васпитач – специјалиста за методику реализације припремног предшколског програма</w:t>
      </w:r>
      <w:r w:rsidR="0047732E">
        <w:t>,</w:t>
      </w:r>
      <w:r w:rsidR="00796BDC" w:rsidRPr="00536308">
        <w:t xml:space="preserve"> </w:t>
      </w:r>
      <w:r w:rsidR="00E11A4D">
        <w:t>квалитет</w:t>
      </w:r>
      <w:r w:rsidR="00796BDC" w:rsidRPr="00536308">
        <w:t xml:space="preserve"> </w:t>
      </w:r>
      <w:r w:rsidR="00E11A4D">
        <w:t>студијског</w:t>
      </w:r>
      <w:r w:rsidR="00CC2159" w:rsidRPr="00536308">
        <w:t xml:space="preserve"> програм</w:t>
      </w:r>
      <w:r w:rsidR="00E11A4D">
        <w:t>а кроз оцене обавезних и изборних предмета</w:t>
      </w:r>
      <w:r w:rsidR="00CC2159" w:rsidRPr="00536308">
        <w:t xml:space="preserve"> </w:t>
      </w:r>
      <w:r w:rsidR="00E11A4D">
        <w:t xml:space="preserve">студенти су вредновали </w:t>
      </w:r>
      <w:r w:rsidR="00CC2159" w:rsidRPr="00536308">
        <w:t>високом</w:t>
      </w:r>
      <w:r w:rsidR="00283697">
        <w:t xml:space="preserve"> </w:t>
      </w:r>
      <w:r w:rsidR="00CC2159" w:rsidRPr="00536308">
        <w:t>просечном оценом – 4,</w:t>
      </w:r>
      <w:r w:rsidR="007B34AC">
        <w:t>80</w:t>
      </w:r>
      <w:r w:rsidR="00CC2159" w:rsidRPr="00536308">
        <w:t>.</w:t>
      </w:r>
      <w:r w:rsidR="00911849" w:rsidRPr="00536308">
        <w:t xml:space="preserve"> </w:t>
      </w:r>
      <w:r w:rsidR="001407E1">
        <w:t xml:space="preserve">Студенти су се у највећем броју изјаснили да </w:t>
      </w:r>
      <w:r w:rsidR="007E1169">
        <w:t xml:space="preserve">је бодовање предмета адекватно, </w:t>
      </w:r>
      <w:r w:rsidR="001A0800">
        <w:t xml:space="preserve">као и бодовање </w:t>
      </w:r>
      <w:r w:rsidR="008F2CDA">
        <w:t>предиспитних и испитних обавеза.</w:t>
      </w:r>
      <w:r w:rsidR="001A0800">
        <w:t xml:space="preserve"> </w:t>
      </w:r>
      <w:r w:rsidR="008F2CDA">
        <w:t>Највећи број студената сматра да је однос</w:t>
      </w:r>
      <w:r w:rsidR="007E1169">
        <w:t xml:space="preserve"> теоријске и</w:t>
      </w:r>
      <w:r w:rsidR="008F2CDA">
        <w:t xml:space="preserve"> практичне наставе избалансиран, мада </w:t>
      </w:r>
      <w:r w:rsidR="00074099">
        <w:t xml:space="preserve">известан број сматра </w:t>
      </w:r>
      <w:r w:rsidR="008F2CDA">
        <w:t>да је потребно в</w:t>
      </w:r>
      <w:r w:rsidR="007F5DC1">
        <w:t>ише практичне наставе.</w:t>
      </w:r>
      <w:r w:rsidR="00FB4E84">
        <w:t xml:space="preserve"> Приликом бирања изборних предмета водили су се њиховим значајем за позив васпитача-специјалисте и личним афинитетима према датој области. </w:t>
      </w:r>
    </w:p>
    <w:p w:rsidR="000D1563" w:rsidRDefault="009942BD" w:rsidP="00CA4B2F">
      <w:pPr>
        <w:ind w:firstLine="720"/>
        <w:jc w:val="both"/>
      </w:pPr>
      <w:r>
        <w:t>Квалитет уджбеника и литературе студенти су, такође, вредновали високом просечном оценом</w:t>
      </w:r>
      <w:r w:rsidR="000D1563">
        <w:t xml:space="preserve"> </w:t>
      </w:r>
      <w:r w:rsidR="000D1563" w:rsidRPr="000D1563">
        <w:rPr>
          <w:i/>
        </w:rPr>
        <w:t>изнад 4</w:t>
      </w:r>
      <w:r w:rsidR="00600A8C">
        <w:rPr>
          <w:i/>
        </w:rPr>
        <w:t>,50</w:t>
      </w:r>
      <w:r>
        <w:t xml:space="preserve">: </w:t>
      </w:r>
    </w:p>
    <w:p w:rsidR="000D1563" w:rsidRDefault="009942BD" w:rsidP="000D1563">
      <w:pPr>
        <w:pStyle w:val="ListParagraph"/>
        <w:numPr>
          <w:ilvl w:val="0"/>
          <w:numId w:val="6"/>
        </w:numPr>
        <w:spacing w:before="100" w:beforeAutospacing="1" w:after="100" w:afterAutospacing="1"/>
        <w:jc w:val="both"/>
      </w:pPr>
      <w:r w:rsidRPr="001D44C7">
        <w:t>садржај</w:t>
      </w:r>
      <w:r w:rsidR="001D44C7">
        <w:t xml:space="preserve"> – 4,62</w:t>
      </w:r>
      <w:r w:rsidRPr="000D1563">
        <w:t xml:space="preserve">; </w:t>
      </w:r>
    </w:p>
    <w:p w:rsidR="000D1563" w:rsidRDefault="001D44C7" w:rsidP="000D1563">
      <w:pPr>
        <w:pStyle w:val="ListParagraph"/>
        <w:numPr>
          <w:ilvl w:val="0"/>
          <w:numId w:val="6"/>
        </w:numPr>
        <w:spacing w:before="100" w:beforeAutospacing="1" w:after="100" w:afterAutospacing="1"/>
        <w:jc w:val="both"/>
      </w:pPr>
      <w:r>
        <w:t>савременост – 4,54</w:t>
      </w:r>
      <w:r w:rsidR="009942BD" w:rsidRPr="000D1563">
        <w:t xml:space="preserve">; </w:t>
      </w:r>
    </w:p>
    <w:p w:rsidR="000D1563" w:rsidRDefault="009942BD" w:rsidP="000D1563">
      <w:pPr>
        <w:pStyle w:val="ListParagraph"/>
        <w:numPr>
          <w:ilvl w:val="0"/>
          <w:numId w:val="6"/>
        </w:numPr>
        <w:spacing w:before="100" w:beforeAutospacing="1" w:after="100" w:afterAutospacing="1"/>
        <w:jc w:val="both"/>
      </w:pPr>
      <w:r w:rsidRPr="000D1563">
        <w:t xml:space="preserve">разумљивост </w:t>
      </w:r>
      <w:r w:rsidR="001D44C7">
        <w:t>– 4,56</w:t>
      </w:r>
      <w:r w:rsidRPr="000D1563">
        <w:t xml:space="preserve">; </w:t>
      </w:r>
    </w:p>
    <w:p w:rsidR="000D1563" w:rsidRDefault="001D44C7" w:rsidP="000D1563">
      <w:pPr>
        <w:pStyle w:val="ListParagraph"/>
        <w:numPr>
          <w:ilvl w:val="0"/>
          <w:numId w:val="6"/>
        </w:numPr>
        <w:spacing w:before="100" w:beforeAutospacing="1" w:after="100" w:afterAutospacing="1"/>
        <w:jc w:val="both"/>
      </w:pPr>
      <w:r>
        <w:t>обим – 4,45</w:t>
      </w:r>
      <w:r w:rsidR="000D1563">
        <w:t>;</w:t>
      </w:r>
    </w:p>
    <w:p w:rsidR="009942BD" w:rsidRPr="005B1B0E" w:rsidRDefault="001D44C7" w:rsidP="005B1B0E">
      <w:pPr>
        <w:pStyle w:val="ListParagraph"/>
        <w:numPr>
          <w:ilvl w:val="0"/>
          <w:numId w:val="6"/>
        </w:numPr>
        <w:spacing w:before="100" w:beforeAutospacing="1" w:after="100" w:afterAutospacing="1"/>
        <w:jc w:val="both"/>
      </w:pPr>
      <w:r>
        <w:t>доступност – 4,53</w:t>
      </w:r>
      <w:r w:rsidR="009942BD" w:rsidRPr="000D1563">
        <w:t>.</w:t>
      </w:r>
    </w:p>
    <w:p w:rsidR="00566344" w:rsidRPr="00E02AF2" w:rsidRDefault="005B1B0E" w:rsidP="00566344">
      <w:pPr>
        <w:ind w:firstLine="720"/>
        <w:jc w:val="both"/>
      </w:pPr>
      <w:r>
        <w:t>С</w:t>
      </w:r>
      <w:r w:rsidRPr="00313BD0">
        <w:t>тудијски програм</w:t>
      </w:r>
      <w:r>
        <w:rPr>
          <w:i/>
        </w:rPr>
        <w:t xml:space="preserve"> </w:t>
      </w:r>
      <w:r w:rsidRPr="009942BD">
        <w:rPr>
          <w:b/>
        </w:rPr>
        <w:t xml:space="preserve">Струковни васпитач – специјалиста за </w:t>
      </w:r>
      <w:r>
        <w:rPr>
          <w:b/>
        </w:rPr>
        <w:t>физичко васпитање</w:t>
      </w:r>
      <w:r>
        <w:t>,</w:t>
      </w:r>
      <w:r w:rsidRPr="00536308">
        <w:t xml:space="preserve"> </w:t>
      </w:r>
      <w:r w:rsidR="00566344">
        <w:t>квалитет</w:t>
      </w:r>
      <w:r w:rsidR="00566344" w:rsidRPr="00536308">
        <w:t xml:space="preserve"> </w:t>
      </w:r>
      <w:r w:rsidR="00566344">
        <w:t>студијског</w:t>
      </w:r>
      <w:r w:rsidR="00566344" w:rsidRPr="00536308">
        <w:t xml:space="preserve"> програм</w:t>
      </w:r>
      <w:r w:rsidR="00566344">
        <w:t>а кроз оцене обавезних и изборних предмета</w:t>
      </w:r>
      <w:r w:rsidR="00566344" w:rsidRPr="00536308">
        <w:t xml:space="preserve"> </w:t>
      </w:r>
      <w:r w:rsidR="00566344">
        <w:t xml:space="preserve">студенти су вредновали високом просечном оценом </w:t>
      </w:r>
      <w:r w:rsidR="00566344" w:rsidRPr="00536308">
        <w:t>– 4,</w:t>
      </w:r>
      <w:r w:rsidR="00566344">
        <w:t>73</w:t>
      </w:r>
      <w:r w:rsidR="00566344" w:rsidRPr="00536308">
        <w:t xml:space="preserve">. </w:t>
      </w:r>
      <w:r w:rsidR="00566344">
        <w:t>Известан број студената сматра да предмет Дечји развој кроз игру заслужује већи број ЕСПБ бодова, док највећи број студената сматра да ниједан предмет не заслужује мањи број ЕСПБ бодова. Бодовање предиспитних и испитних обавеза, по мишљењу већине студената је адекватно, а што се тиче односа теоријске и практичне наставе знатан број студената сматра да је неопходно више практичне наставе. Приликом бирања изборних предмета студенти су се првенствено водили њиховим значајем за позив васпитача-специјалисте.</w:t>
      </w:r>
    </w:p>
    <w:p w:rsidR="00566344" w:rsidRDefault="00566344" w:rsidP="00566344">
      <w:pPr>
        <w:ind w:firstLine="720"/>
        <w:jc w:val="both"/>
      </w:pPr>
      <w:r>
        <w:t xml:space="preserve">Квалитет уджбеника и литературе студенти су, такође, вредновали просечном оценом </w:t>
      </w:r>
      <w:r w:rsidRPr="000D1563">
        <w:rPr>
          <w:i/>
        </w:rPr>
        <w:t>изнад 4</w:t>
      </w:r>
      <w:r>
        <w:t xml:space="preserve">: </w:t>
      </w:r>
    </w:p>
    <w:p w:rsidR="00566344" w:rsidRDefault="00566344" w:rsidP="00566344">
      <w:pPr>
        <w:pStyle w:val="ListParagraph"/>
        <w:numPr>
          <w:ilvl w:val="0"/>
          <w:numId w:val="6"/>
        </w:numPr>
        <w:spacing w:before="100" w:beforeAutospacing="1" w:after="100" w:afterAutospacing="1"/>
        <w:jc w:val="both"/>
      </w:pPr>
      <w:r w:rsidRPr="0024798C">
        <w:t>садржај</w:t>
      </w:r>
      <w:r w:rsidRPr="000D1563">
        <w:t xml:space="preserve"> – 4,</w:t>
      </w:r>
      <w:r>
        <w:t>57</w:t>
      </w:r>
      <w:r w:rsidRPr="000D1563">
        <w:t xml:space="preserve">; </w:t>
      </w:r>
    </w:p>
    <w:p w:rsidR="00566344" w:rsidRDefault="00566344" w:rsidP="00566344">
      <w:pPr>
        <w:pStyle w:val="ListParagraph"/>
        <w:numPr>
          <w:ilvl w:val="0"/>
          <w:numId w:val="6"/>
        </w:numPr>
        <w:spacing w:before="100" w:beforeAutospacing="1" w:after="100" w:afterAutospacing="1"/>
        <w:jc w:val="both"/>
      </w:pPr>
      <w:r w:rsidRPr="000D1563">
        <w:t>савременост – 4,</w:t>
      </w:r>
      <w:r>
        <w:t>58</w:t>
      </w:r>
      <w:r w:rsidRPr="000D1563">
        <w:t xml:space="preserve">; </w:t>
      </w:r>
    </w:p>
    <w:p w:rsidR="00566344" w:rsidRDefault="00566344" w:rsidP="00566344">
      <w:pPr>
        <w:pStyle w:val="ListParagraph"/>
        <w:numPr>
          <w:ilvl w:val="0"/>
          <w:numId w:val="6"/>
        </w:numPr>
        <w:spacing w:before="100" w:beforeAutospacing="1" w:after="100" w:afterAutospacing="1"/>
        <w:jc w:val="both"/>
      </w:pPr>
      <w:r w:rsidRPr="000D1563">
        <w:t>разумљивост – 4,</w:t>
      </w:r>
      <w:r>
        <w:t>37</w:t>
      </w:r>
      <w:r w:rsidRPr="000D1563">
        <w:t xml:space="preserve">; </w:t>
      </w:r>
    </w:p>
    <w:p w:rsidR="00566344" w:rsidRDefault="00566344" w:rsidP="00566344">
      <w:pPr>
        <w:pStyle w:val="ListParagraph"/>
        <w:numPr>
          <w:ilvl w:val="0"/>
          <w:numId w:val="6"/>
        </w:numPr>
        <w:spacing w:before="100" w:beforeAutospacing="1" w:after="100" w:afterAutospacing="1"/>
        <w:jc w:val="both"/>
      </w:pPr>
      <w:r w:rsidRPr="000D1563">
        <w:t>обим – 4,</w:t>
      </w:r>
      <w:r>
        <w:t>40;</w:t>
      </w:r>
    </w:p>
    <w:p w:rsidR="00566344" w:rsidRPr="000D1563" w:rsidRDefault="00566344" w:rsidP="00566344">
      <w:pPr>
        <w:pStyle w:val="ListParagraph"/>
        <w:numPr>
          <w:ilvl w:val="0"/>
          <w:numId w:val="6"/>
        </w:numPr>
        <w:spacing w:before="100" w:beforeAutospacing="1" w:after="100" w:afterAutospacing="1"/>
        <w:jc w:val="both"/>
      </w:pPr>
      <w:r w:rsidRPr="000D1563">
        <w:t>доступност – 4,</w:t>
      </w:r>
      <w:r>
        <w:t>55</w:t>
      </w:r>
      <w:r w:rsidRPr="000D1563">
        <w:t>.</w:t>
      </w:r>
    </w:p>
    <w:p w:rsidR="00661100" w:rsidRPr="00E02AF2" w:rsidRDefault="00661100" w:rsidP="00566344">
      <w:pPr>
        <w:ind w:firstLine="720"/>
        <w:jc w:val="both"/>
      </w:pPr>
      <w:r>
        <w:t>С</w:t>
      </w:r>
      <w:r w:rsidRPr="00313BD0">
        <w:t>тудијски програм</w:t>
      </w:r>
      <w:r>
        <w:rPr>
          <w:i/>
        </w:rPr>
        <w:t xml:space="preserve"> </w:t>
      </w:r>
      <w:r w:rsidRPr="009942BD">
        <w:rPr>
          <w:b/>
        </w:rPr>
        <w:t xml:space="preserve">Струковни васпитач – специјалиста за </w:t>
      </w:r>
      <w:r>
        <w:rPr>
          <w:b/>
        </w:rPr>
        <w:t>ликовно васпитање</w:t>
      </w:r>
      <w:r>
        <w:t>,</w:t>
      </w:r>
      <w:r w:rsidRPr="00536308">
        <w:t xml:space="preserve"> </w:t>
      </w:r>
      <w:r>
        <w:t>квалитет</w:t>
      </w:r>
      <w:r w:rsidRPr="00536308">
        <w:t xml:space="preserve"> </w:t>
      </w:r>
      <w:r>
        <w:t>студијског</w:t>
      </w:r>
      <w:r w:rsidRPr="00536308">
        <w:t xml:space="preserve"> програм</w:t>
      </w:r>
      <w:r>
        <w:t>а кроз оцене обавезних и изборних предмета</w:t>
      </w:r>
      <w:r w:rsidRPr="00536308">
        <w:t xml:space="preserve"> </w:t>
      </w:r>
      <w:r>
        <w:t xml:space="preserve">студенти су вредновали </w:t>
      </w:r>
      <w:r w:rsidR="00A153F5">
        <w:t xml:space="preserve">високом просечном оценом </w:t>
      </w:r>
      <w:r w:rsidRPr="00536308">
        <w:t>– 4,</w:t>
      </w:r>
      <w:r w:rsidR="00A153F5">
        <w:t>73</w:t>
      </w:r>
      <w:r w:rsidRPr="00536308">
        <w:t xml:space="preserve">. </w:t>
      </w:r>
      <w:r w:rsidR="00807232">
        <w:t xml:space="preserve">Мишљење студената је подељено по питању тога који предмет заслужује већи број </w:t>
      </w:r>
      <w:r w:rsidR="00DB7AAB">
        <w:t xml:space="preserve">ЕСПБ бодова, док </w:t>
      </w:r>
      <w:r w:rsidR="00807232">
        <w:t>знатан</w:t>
      </w:r>
      <w:r w:rsidR="00DB7AAB">
        <w:t xml:space="preserve"> број студената </w:t>
      </w:r>
      <w:r w:rsidR="00DB7AAB">
        <w:lastRenderedPageBreak/>
        <w:t xml:space="preserve">сматра да предмет </w:t>
      </w:r>
      <w:r w:rsidR="00807232">
        <w:t xml:space="preserve">Дечје интермедијалне активности </w:t>
      </w:r>
      <w:r w:rsidR="00DB7AAB">
        <w:t xml:space="preserve">заслужује мањи број ЕСПБ бодова. </w:t>
      </w:r>
      <w:r w:rsidR="00055DFD">
        <w:t>Студенти сматрају да је б</w:t>
      </w:r>
      <w:r>
        <w:t xml:space="preserve">одовање предиспитних и испитних обавеза </w:t>
      </w:r>
      <w:r w:rsidR="008223B0">
        <w:t>адекватно</w:t>
      </w:r>
      <w:r w:rsidR="00F65A08">
        <w:t>, а о</w:t>
      </w:r>
      <w:r>
        <w:t xml:space="preserve">днос теоријске и практичне </w:t>
      </w:r>
      <w:r w:rsidR="00055DFD">
        <w:t>избалансиран</w:t>
      </w:r>
      <w:r w:rsidR="00F65A08">
        <w:t>.</w:t>
      </w:r>
      <w:r>
        <w:t xml:space="preserve"> Приликом бирања изборних предмета </w:t>
      </w:r>
      <w:r w:rsidR="00E02AF2">
        <w:t xml:space="preserve">студенти су се првенствено водили </w:t>
      </w:r>
      <w:r>
        <w:t xml:space="preserve">њиховим значајем за позив </w:t>
      </w:r>
      <w:r w:rsidR="00E02AF2">
        <w:t>васпитача-специјалисте</w:t>
      </w:r>
      <w:r w:rsidR="005D5BC3">
        <w:t xml:space="preserve"> и личним афинитетима према датој области</w:t>
      </w:r>
      <w:r w:rsidR="00E02AF2">
        <w:t>.</w:t>
      </w:r>
    </w:p>
    <w:p w:rsidR="00661100" w:rsidRDefault="00661100" w:rsidP="00CA4B2F">
      <w:pPr>
        <w:ind w:firstLine="720"/>
        <w:jc w:val="both"/>
      </w:pPr>
      <w:r>
        <w:t>Квалитет уджбеника и литературе</w:t>
      </w:r>
      <w:r w:rsidR="00DB7EDE">
        <w:t xml:space="preserve">, као и на другим студијским програмима, студенти су </w:t>
      </w:r>
      <w:r>
        <w:t xml:space="preserve">вредновали просечном оценом </w:t>
      </w:r>
      <w:r w:rsidRPr="000D1563">
        <w:rPr>
          <w:i/>
        </w:rPr>
        <w:t>изнад 4</w:t>
      </w:r>
      <w:r>
        <w:t xml:space="preserve">: </w:t>
      </w:r>
    </w:p>
    <w:p w:rsidR="00661100" w:rsidRDefault="00661100" w:rsidP="00661100">
      <w:pPr>
        <w:pStyle w:val="ListParagraph"/>
        <w:numPr>
          <w:ilvl w:val="0"/>
          <w:numId w:val="6"/>
        </w:numPr>
        <w:spacing w:before="100" w:beforeAutospacing="1" w:after="100" w:afterAutospacing="1"/>
        <w:jc w:val="both"/>
      </w:pPr>
      <w:r w:rsidRPr="0024798C">
        <w:t>садржај</w:t>
      </w:r>
      <w:r w:rsidRPr="000D1563">
        <w:t xml:space="preserve"> – 4,</w:t>
      </w:r>
      <w:r w:rsidR="00EA0D1E">
        <w:t>66</w:t>
      </w:r>
      <w:r w:rsidRPr="000D1563">
        <w:t xml:space="preserve">; </w:t>
      </w:r>
    </w:p>
    <w:p w:rsidR="00661100" w:rsidRDefault="00661100" w:rsidP="00661100">
      <w:pPr>
        <w:pStyle w:val="ListParagraph"/>
        <w:numPr>
          <w:ilvl w:val="0"/>
          <w:numId w:val="6"/>
        </w:numPr>
        <w:spacing w:before="100" w:beforeAutospacing="1" w:after="100" w:afterAutospacing="1"/>
        <w:jc w:val="both"/>
      </w:pPr>
      <w:r w:rsidRPr="000D1563">
        <w:t>савременост – 4,</w:t>
      </w:r>
      <w:r w:rsidR="00EA0D1E">
        <w:t>59</w:t>
      </w:r>
      <w:r w:rsidRPr="000D1563">
        <w:t xml:space="preserve">; </w:t>
      </w:r>
    </w:p>
    <w:p w:rsidR="00661100" w:rsidRDefault="00661100" w:rsidP="00661100">
      <w:pPr>
        <w:pStyle w:val="ListParagraph"/>
        <w:numPr>
          <w:ilvl w:val="0"/>
          <w:numId w:val="6"/>
        </w:numPr>
        <w:spacing w:before="100" w:beforeAutospacing="1" w:after="100" w:afterAutospacing="1"/>
        <w:jc w:val="both"/>
      </w:pPr>
      <w:r w:rsidRPr="000D1563">
        <w:t>разумљивост – 4,</w:t>
      </w:r>
      <w:r w:rsidR="00EA0D1E">
        <w:t>59</w:t>
      </w:r>
      <w:r w:rsidRPr="000D1563">
        <w:t xml:space="preserve">; </w:t>
      </w:r>
    </w:p>
    <w:p w:rsidR="00661100" w:rsidRDefault="00661100" w:rsidP="00661100">
      <w:pPr>
        <w:pStyle w:val="ListParagraph"/>
        <w:numPr>
          <w:ilvl w:val="0"/>
          <w:numId w:val="6"/>
        </w:numPr>
        <w:spacing w:before="100" w:beforeAutospacing="1" w:after="100" w:afterAutospacing="1"/>
        <w:jc w:val="both"/>
      </w:pPr>
      <w:r w:rsidRPr="000D1563">
        <w:t>обим – 4,</w:t>
      </w:r>
      <w:r w:rsidR="00EA0D1E">
        <w:t>38</w:t>
      </w:r>
      <w:r>
        <w:t>;</w:t>
      </w:r>
    </w:p>
    <w:p w:rsidR="00661100" w:rsidRPr="000D1563" w:rsidRDefault="00661100" w:rsidP="00661100">
      <w:pPr>
        <w:pStyle w:val="ListParagraph"/>
        <w:numPr>
          <w:ilvl w:val="0"/>
          <w:numId w:val="6"/>
        </w:numPr>
        <w:spacing w:before="100" w:beforeAutospacing="1" w:after="100" w:afterAutospacing="1"/>
        <w:jc w:val="both"/>
      </w:pPr>
      <w:r w:rsidRPr="000D1563">
        <w:t>доступност – 4,</w:t>
      </w:r>
      <w:r w:rsidR="00EA0D1E">
        <w:t>44</w:t>
      </w:r>
      <w:r w:rsidRPr="000D1563">
        <w:t>.</w:t>
      </w:r>
    </w:p>
    <w:p w:rsidR="00641E71" w:rsidRDefault="00641E71" w:rsidP="00641E71">
      <w:pPr>
        <w:ind w:firstLine="720"/>
        <w:jc w:val="both"/>
      </w:pPr>
      <w:r>
        <w:t>С</w:t>
      </w:r>
      <w:r w:rsidRPr="00313BD0">
        <w:t>тудијски програм</w:t>
      </w:r>
      <w:r>
        <w:rPr>
          <w:i/>
        </w:rPr>
        <w:t xml:space="preserve"> </w:t>
      </w:r>
      <w:r w:rsidRPr="009942BD">
        <w:rPr>
          <w:b/>
        </w:rPr>
        <w:t xml:space="preserve">Струковни васпитач – специјалиста за </w:t>
      </w:r>
      <w:r>
        <w:rPr>
          <w:b/>
        </w:rPr>
        <w:t>музичко-сценски наступ</w:t>
      </w:r>
      <w:r>
        <w:t>,</w:t>
      </w:r>
      <w:r w:rsidRPr="00536308">
        <w:t xml:space="preserve"> </w:t>
      </w:r>
      <w:r>
        <w:t>квалитет</w:t>
      </w:r>
      <w:r w:rsidRPr="00536308">
        <w:t xml:space="preserve"> </w:t>
      </w:r>
      <w:r>
        <w:t>студијског</w:t>
      </w:r>
      <w:r w:rsidRPr="00536308">
        <w:t xml:space="preserve"> програм</w:t>
      </w:r>
      <w:r>
        <w:t>а кроз оцене обавезних и изборних предмета</w:t>
      </w:r>
      <w:r w:rsidRPr="00536308">
        <w:t xml:space="preserve"> </w:t>
      </w:r>
      <w:r>
        <w:t xml:space="preserve">студенти су вредновали високом </w:t>
      </w:r>
      <w:r w:rsidRPr="00536308">
        <w:t>просечном оценом</w:t>
      </w:r>
      <w:r>
        <w:rPr>
          <w:i/>
        </w:rPr>
        <w:t xml:space="preserve"> </w:t>
      </w:r>
      <w:r>
        <w:t>(</w:t>
      </w:r>
      <w:r w:rsidRPr="00536308">
        <w:t>4,</w:t>
      </w:r>
      <w:r w:rsidR="009844DA">
        <w:t>73</w:t>
      </w:r>
      <w:r>
        <w:t>)</w:t>
      </w:r>
      <w:r w:rsidRPr="00536308">
        <w:t xml:space="preserve">. </w:t>
      </w:r>
      <w:r w:rsidR="00920AFA">
        <w:t>С</w:t>
      </w:r>
      <w:r>
        <w:t>тудената сматра</w:t>
      </w:r>
      <w:r w:rsidR="00920AFA">
        <w:t>ју</w:t>
      </w:r>
      <w:r>
        <w:t xml:space="preserve"> да </w:t>
      </w:r>
      <w:r w:rsidR="00920AFA">
        <w:t xml:space="preserve">је бодовање предмета адекватно, те да ниједан предмет не заслужује већи или мањи број ЕСПБ бодова. </w:t>
      </w:r>
      <w:r>
        <w:t>Бодовање предиспитних и испитних обавеза, по мишљењу студената</w:t>
      </w:r>
      <w:r w:rsidR="00342F6D">
        <w:t>, такође је</w:t>
      </w:r>
      <w:r>
        <w:t xml:space="preserve"> адекватно, </w:t>
      </w:r>
      <w:r w:rsidR="00342F6D">
        <w:t xml:space="preserve">мада </w:t>
      </w:r>
      <w:r>
        <w:t>сматра</w:t>
      </w:r>
      <w:r w:rsidR="00342F6D">
        <w:t>ју да је неопходно више практичне наставе.</w:t>
      </w:r>
      <w:r>
        <w:t xml:space="preserve"> Приликом бирања изборних предмета водили су се </w:t>
      </w:r>
      <w:r w:rsidR="000F0AFC">
        <w:t xml:space="preserve">њиховим значајем за позив васпитача-специјалисте и </w:t>
      </w:r>
      <w:r>
        <w:t>личним афинитетима према датој области</w:t>
      </w:r>
      <w:r w:rsidR="0008733D">
        <w:t>.</w:t>
      </w:r>
      <w:r>
        <w:t xml:space="preserve"> </w:t>
      </w:r>
    </w:p>
    <w:p w:rsidR="00641E71" w:rsidRPr="00460B6F" w:rsidRDefault="00641E71" w:rsidP="00641E71">
      <w:pPr>
        <w:ind w:firstLine="720"/>
        <w:jc w:val="both"/>
      </w:pPr>
      <w:r>
        <w:t>Квалитет уджбеника и литературе студенти су, такође, вред</w:t>
      </w:r>
      <w:r w:rsidR="00460B6F">
        <w:t>новали високом просечном оценом:</w:t>
      </w:r>
    </w:p>
    <w:p w:rsidR="00641E71" w:rsidRDefault="00641E71" w:rsidP="00641E71">
      <w:pPr>
        <w:pStyle w:val="ListParagraph"/>
        <w:numPr>
          <w:ilvl w:val="0"/>
          <w:numId w:val="6"/>
        </w:numPr>
        <w:spacing w:before="100" w:beforeAutospacing="1" w:after="100" w:afterAutospacing="1"/>
        <w:jc w:val="both"/>
      </w:pPr>
      <w:r w:rsidRPr="00460B6F">
        <w:t xml:space="preserve">садржај </w:t>
      </w:r>
      <w:r w:rsidRPr="000D1563">
        <w:t>– 4,</w:t>
      </w:r>
      <w:r w:rsidR="00460B6F">
        <w:t>75</w:t>
      </w:r>
      <w:r w:rsidRPr="000D1563">
        <w:t xml:space="preserve">; </w:t>
      </w:r>
    </w:p>
    <w:p w:rsidR="00641E71" w:rsidRDefault="00641E71" w:rsidP="00641E71">
      <w:pPr>
        <w:pStyle w:val="ListParagraph"/>
        <w:numPr>
          <w:ilvl w:val="0"/>
          <w:numId w:val="6"/>
        </w:numPr>
        <w:spacing w:before="100" w:beforeAutospacing="1" w:after="100" w:afterAutospacing="1"/>
        <w:jc w:val="both"/>
      </w:pPr>
      <w:r w:rsidRPr="000D1563">
        <w:t>савременост – 4,</w:t>
      </w:r>
      <w:r w:rsidR="00460B6F">
        <w:t>67</w:t>
      </w:r>
      <w:r w:rsidRPr="000D1563">
        <w:t xml:space="preserve">; </w:t>
      </w:r>
    </w:p>
    <w:p w:rsidR="00641E71" w:rsidRDefault="00641E71" w:rsidP="00641E71">
      <w:pPr>
        <w:pStyle w:val="ListParagraph"/>
        <w:numPr>
          <w:ilvl w:val="0"/>
          <w:numId w:val="6"/>
        </w:numPr>
        <w:spacing w:before="100" w:beforeAutospacing="1" w:after="100" w:afterAutospacing="1"/>
        <w:jc w:val="both"/>
      </w:pPr>
      <w:r w:rsidRPr="000D1563">
        <w:t xml:space="preserve">разумљивост – </w:t>
      </w:r>
      <w:r w:rsidR="00460B6F">
        <w:t>4,50</w:t>
      </w:r>
      <w:r w:rsidRPr="000D1563">
        <w:t xml:space="preserve">; </w:t>
      </w:r>
    </w:p>
    <w:p w:rsidR="00641E71" w:rsidRDefault="00641E71" w:rsidP="00641E71">
      <w:pPr>
        <w:pStyle w:val="ListParagraph"/>
        <w:numPr>
          <w:ilvl w:val="0"/>
          <w:numId w:val="6"/>
        </w:numPr>
        <w:spacing w:before="100" w:beforeAutospacing="1" w:after="100" w:afterAutospacing="1"/>
        <w:jc w:val="both"/>
      </w:pPr>
      <w:r w:rsidRPr="000D1563">
        <w:t xml:space="preserve">обим – </w:t>
      </w:r>
      <w:r w:rsidR="00460B6F">
        <w:t>4,25</w:t>
      </w:r>
      <w:r>
        <w:t>;</w:t>
      </w:r>
    </w:p>
    <w:p w:rsidR="00641E71" w:rsidRPr="000D1563" w:rsidRDefault="00641E71" w:rsidP="00641E71">
      <w:pPr>
        <w:pStyle w:val="ListParagraph"/>
        <w:numPr>
          <w:ilvl w:val="0"/>
          <w:numId w:val="6"/>
        </w:numPr>
        <w:spacing w:before="100" w:beforeAutospacing="1" w:after="100" w:afterAutospacing="1"/>
        <w:jc w:val="both"/>
      </w:pPr>
      <w:r w:rsidRPr="000D1563">
        <w:t>доступност – 4,</w:t>
      </w:r>
      <w:r w:rsidR="00460B6F">
        <w:t>67</w:t>
      </w:r>
      <w:r w:rsidRPr="000D1563">
        <w:t>.</w:t>
      </w:r>
    </w:p>
    <w:p w:rsidR="009942BD" w:rsidRPr="009B394E" w:rsidRDefault="009B394E" w:rsidP="009942BD">
      <w:pPr>
        <w:spacing w:before="100" w:beforeAutospacing="1" w:after="100" w:afterAutospacing="1"/>
        <w:ind w:firstLine="720"/>
        <w:jc w:val="both"/>
      </w:pPr>
      <w:r>
        <w:t xml:space="preserve">Анализирајући резултате анкетирања студената студијског програма </w:t>
      </w:r>
      <w:r w:rsidRPr="009B394E">
        <w:rPr>
          <w:i/>
        </w:rPr>
        <w:t>Струковни васпитач – специјалиста за музичко-сценски наступ,</w:t>
      </w:r>
      <w:r>
        <w:t xml:space="preserve">треба имати у виду да је у анкетирању учествовало само </w:t>
      </w:r>
      <w:r w:rsidR="00013E0C">
        <w:t>3</w:t>
      </w:r>
      <w:r>
        <w:t xml:space="preserve"> студена</w:t>
      </w:r>
      <w:r w:rsidR="00013E0C">
        <w:t>та</w:t>
      </w:r>
      <w:r w:rsidR="00F30AEB">
        <w:t>,</w:t>
      </w:r>
      <w:r>
        <w:t xml:space="preserve"> те постоји могућност да би резултати били нешто измењени да је узорак испитаника био већи.</w:t>
      </w:r>
    </w:p>
    <w:p w:rsidR="00E73B72" w:rsidRDefault="00277031" w:rsidP="00775128">
      <w:pPr>
        <w:spacing w:before="100" w:beforeAutospacing="1" w:after="100" w:afterAutospacing="1"/>
        <w:ind w:firstLine="720"/>
        <w:jc w:val="both"/>
      </w:pPr>
      <w:r>
        <w:t xml:space="preserve">Сумирањем резултата </w:t>
      </w:r>
      <w:r w:rsidR="001363A2">
        <w:t>добијених анкетирањем</w:t>
      </w:r>
      <w:r>
        <w:t xml:space="preserve"> студената</w:t>
      </w:r>
      <w:r w:rsidR="000279D6">
        <w:t xml:space="preserve"> специјал</w:t>
      </w:r>
      <w:r w:rsidR="001363A2">
        <w:t>и</w:t>
      </w:r>
      <w:r w:rsidR="000279D6">
        <w:t>с</w:t>
      </w:r>
      <w:r w:rsidR="001363A2">
        <w:t>тичких студија</w:t>
      </w:r>
      <w:r w:rsidR="00764B2E">
        <w:t>, може се</w:t>
      </w:r>
      <w:r w:rsidR="00476672">
        <w:t xml:space="preserve"> извести </w:t>
      </w:r>
      <w:r>
        <w:t xml:space="preserve">генерални </w:t>
      </w:r>
      <w:r w:rsidR="00476672">
        <w:t xml:space="preserve">закључак да су студенти </w:t>
      </w:r>
      <w:r w:rsidR="00CD3656">
        <w:t xml:space="preserve">високо вредновали </w:t>
      </w:r>
      <w:r w:rsidR="001363A2">
        <w:t xml:space="preserve">сва четири студијска програма. </w:t>
      </w:r>
    </w:p>
    <w:p w:rsidR="00E9533E" w:rsidRDefault="00EB0AF3" w:rsidP="00775128">
      <w:pPr>
        <w:spacing w:before="100" w:beforeAutospacing="1" w:after="100" w:afterAutospacing="1"/>
        <w:ind w:firstLine="720"/>
        <w:jc w:val="both"/>
      </w:pPr>
      <w:r>
        <w:t>С обзиром на чињеницу да су студенти, вреднујући изборне предмете, давали оцене и за предмете чију наставу нису похађали, те на тај начин довели у питање релевантност оцена изборних предмета, препорука анкетарима јесте да студентима</w:t>
      </w:r>
      <w:r w:rsidR="00E73B72">
        <w:t>,</w:t>
      </w:r>
      <w:r>
        <w:t xml:space="preserve"> убудуће</w:t>
      </w:r>
      <w:r w:rsidR="00E73B72">
        <w:t>,</w:t>
      </w:r>
      <w:r>
        <w:t xml:space="preserve"> скрену пажњу, да вреднују само оне пр</w:t>
      </w:r>
      <w:r w:rsidR="00D54629">
        <w:t xml:space="preserve">едмете чију су наставу похађали. Студентима треба образложити </w:t>
      </w:r>
      <w:r w:rsidR="00775C1C">
        <w:t xml:space="preserve">и </w:t>
      </w:r>
      <w:r w:rsidR="00D54629">
        <w:t xml:space="preserve">значај додатних коментара за унапређење квалитета </w:t>
      </w:r>
      <w:r w:rsidR="00D54629">
        <w:lastRenderedPageBreak/>
        <w:t>студијских програма, те их на тај</w:t>
      </w:r>
      <w:r w:rsidR="002002CE">
        <w:t xml:space="preserve"> начин стимулисати да дају своје препоруке</w:t>
      </w:r>
      <w:r w:rsidR="00D54629">
        <w:t xml:space="preserve"> у циљу побољшања квалитета наставе.</w:t>
      </w:r>
    </w:p>
    <w:p w:rsidR="00E73B72" w:rsidRPr="00E73B72" w:rsidRDefault="00E73B72" w:rsidP="00775128">
      <w:pPr>
        <w:spacing w:before="100" w:beforeAutospacing="1" w:after="100" w:afterAutospacing="1"/>
        <w:ind w:firstLine="720"/>
        <w:jc w:val="both"/>
      </w:pPr>
    </w:p>
    <w:p w:rsidR="000B461F" w:rsidRDefault="000B461F" w:rsidP="00E73B72">
      <w:pPr>
        <w:spacing w:before="100" w:beforeAutospacing="1" w:after="100" w:afterAutospacing="1"/>
        <w:jc w:val="both"/>
      </w:pPr>
      <w:r>
        <w:t>У Шапцу, 2. јула 2015.</w:t>
      </w:r>
      <w:r w:rsidR="00DA7DD3">
        <w:rPr>
          <w:lang w:val="en-US"/>
        </w:rPr>
        <w:t xml:space="preserve"> </w:t>
      </w:r>
      <w:r w:rsidR="00DA7DD3">
        <w:t>г</w:t>
      </w:r>
      <w:r>
        <w:t>одине</w:t>
      </w:r>
      <w:r>
        <w:tab/>
      </w:r>
      <w:r>
        <w:tab/>
      </w:r>
      <w:r>
        <w:tab/>
      </w:r>
      <w:r>
        <w:tab/>
      </w:r>
      <w:r>
        <w:tab/>
      </w:r>
      <w:r w:rsidR="00E73B72">
        <w:tab/>
      </w:r>
      <w:r>
        <w:t>Аутори извештаја:</w:t>
      </w:r>
    </w:p>
    <w:p w:rsidR="000B461F" w:rsidRDefault="000B461F" w:rsidP="000B461F">
      <w:pPr>
        <w:ind w:firstLine="720"/>
        <w:jc w:val="both"/>
      </w:pPr>
      <w:r>
        <w:tab/>
      </w:r>
      <w:r>
        <w:tab/>
      </w:r>
      <w:r>
        <w:tab/>
      </w:r>
      <w:r>
        <w:tab/>
      </w:r>
      <w:r>
        <w:tab/>
      </w:r>
      <w:r>
        <w:tab/>
      </w:r>
      <w:r>
        <w:tab/>
      </w:r>
      <w:r>
        <w:tab/>
      </w:r>
      <w:r>
        <w:tab/>
        <w:t>Драгана Дрљачић и</w:t>
      </w:r>
    </w:p>
    <w:p w:rsidR="000B461F" w:rsidRPr="000B461F" w:rsidRDefault="000B461F" w:rsidP="000B461F">
      <w:pPr>
        <w:ind w:firstLine="720"/>
        <w:jc w:val="both"/>
      </w:pPr>
      <w:r>
        <w:tab/>
      </w:r>
      <w:r>
        <w:tab/>
      </w:r>
      <w:r>
        <w:tab/>
      </w:r>
      <w:r>
        <w:tab/>
      </w:r>
      <w:r>
        <w:tab/>
      </w:r>
      <w:r>
        <w:tab/>
      </w:r>
      <w:r>
        <w:tab/>
      </w:r>
      <w:r>
        <w:tab/>
      </w:r>
      <w:r>
        <w:tab/>
        <w:t>Татјана Станковић</w:t>
      </w:r>
    </w:p>
    <w:sectPr w:rsidR="000B461F" w:rsidRPr="000B461F" w:rsidSect="00C14B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08A"/>
    <w:multiLevelType w:val="hybridMultilevel"/>
    <w:tmpl w:val="E13EBAA2"/>
    <w:lvl w:ilvl="0" w:tplc="D8AA71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C5382"/>
    <w:multiLevelType w:val="hybridMultilevel"/>
    <w:tmpl w:val="AEB87720"/>
    <w:lvl w:ilvl="0" w:tplc="4E72E248">
      <w:start w:val="4"/>
      <w:numFmt w:val="bullet"/>
      <w:lvlText w:val="-"/>
      <w:lvlJc w:val="left"/>
      <w:pPr>
        <w:ind w:left="720" w:hanging="360"/>
      </w:pPr>
      <w:rPr>
        <w:rFonts w:ascii="Times New Roman" w:eastAsia="Times New Roman" w:hAnsi="Times New Roman" w:hint="default"/>
      </w:rPr>
    </w:lvl>
    <w:lvl w:ilvl="1" w:tplc="70E6A6C8">
      <w:start w:val="1"/>
      <w:numFmt w:val="bullet"/>
      <w:lvlText w:val=""/>
      <w:lvlJc w:val="left"/>
      <w:pPr>
        <w:ind w:left="1440" w:hanging="360"/>
      </w:pPr>
      <w:rPr>
        <w:rFonts w:ascii="Wingdings" w:hAnsi="Wingdings"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E77949"/>
    <w:multiLevelType w:val="hybridMultilevel"/>
    <w:tmpl w:val="6CB249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4F5AB6"/>
    <w:multiLevelType w:val="hybridMultilevel"/>
    <w:tmpl w:val="7326E324"/>
    <w:lvl w:ilvl="0" w:tplc="BF9C3D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BF0FCB"/>
    <w:multiLevelType w:val="hybridMultilevel"/>
    <w:tmpl w:val="83C809AA"/>
    <w:lvl w:ilvl="0" w:tplc="DCDC832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47F5E5F"/>
    <w:multiLevelType w:val="hybridMultilevel"/>
    <w:tmpl w:val="975C5156"/>
    <w:lvl w:ilvl="0" w:tplc="EE4EE4D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34B"/>
    <w:rsid w:val="00000402"/>
    <w:rsid w:val="0000528F"/>
    <w:rsid w:val="00007B64"/>
    <w:rsid w:val="0001110E"/>
    <w:rsid w:val="00011C79"/>
    <w:rsid w:val="00013B31"/>
    <w:rsid w:val="00013E0C"/>
    <w:rsid w:val="000244C4"/>
    <w:rsid w:val="00026449"/>
    <w:rsid w:val="00026C27"/>
    <w:rsid w:val="000279D6"/>
    <w:rsid w:val="0003241C"/>
    <w:rsid w:val="00033EE1"/>
    <w:rsid w:val="00042E8E"/>
    <w:rsid w:val="00043C48"/>
    <w:rsid w:val="00055DFD"/>
    <w:rsid w:val="000613A0"/>
    <w:rsid w:val="00062376"/>
    <w:rsid w:val="00074099"/>
    <w:rsid w:val="000772BD"/>
    <w:rsid w:val="00083816"/>
    <w:rsid w:val="00084FBA"/>
    <w:rsid w:val="0008733D"/>
    <w:rsid w:val="00090CF2"/>
    <w:rsid w:val="00093778"/>
    <w:rsid w:val="000A02F1"/>
    <w:rsid w:val="000A07A8"/>
    <w:rsid w:val="000B461F"/>
    <w:rsid w:val="000B5D69"/>
    <w:rsid w:val="000B6644"/>
    <w:rsid w:val="000C2CAF"/>
    <w:rsid w:val="000C4D3F"/>
    <w:rsid w:val="000C6502"/>
    <w:rsid w:val="000D1563"/>
    <w:rsid w:val="000D6490"/>
    <w:rsid w:val="000D7F6B"/>
    <w:rsid w:val="000E2332"/>
    <w:rsid w:val="000E28CF"/>
    <w:rsid w:val="000E3A48"/>
    <w:rsid w:val="000F0AFC"/>
    <w:rsid w:val="000F2470"/>
    <w:rsid w:val="000F3126"/>
    <w:rsid w:val="000F6BC2"/>
    <w:rsid w:val="00100352"/>
    <w:rsid w:val="00102877"/>
    <w:rsid w:val="00105E78"/>
    <w:rsid w:val="00110B0C"/>
    <w:rsid w:val="00115E08"/>
    <w:rsid w:val="00115F42"/>
    <w:rsid w:val="0011787B"/>
    <w:rsid w:val="001221E1"/>
    <w:rsid w:val="00122D6D"/>
    <w:rsid w:val="00123275"/>
    <w:rsid w:val="0013049B"/>
    <w:rsid w:val="001309ED"/>
    <w:rsid w:val="001350FD"/>
    <w:rsid w:val="001359B2"/>
    <w:rsid w:val="001363A2"/>
    <w:rsid w:val="001407E1"/>
    <w:rsid w:val="00151547"/>
    <w:rsid w:val="0015253C"/>
    <w:rsid w:val="0016264C"/>
    <w:rsid w:val="00170D01"/>
    <w:rsid w:val="00184BB7"/>
    <w:rsid w:val="001A0800"/>
    <w:rsid w:val="001B2FCC"/>
    <w:rsid w:val="001B50A3"/>
    <w:rsid w:val="001C279A"/>
    <w:rsid w:val="001C4740"/>
    <w:rsid w:val="001D0F3D"/>
    <w:rsid w:val="001D29E3"/>
    <w:rsid w:val="001D2AFF"/>
    <w:rsid w:val="001D3E00"/>
    <w:rsid w:val="001D3ECF"/>
    <w:rsid w:val="001D44C7"/>
    <w:rsid w:val="001D6A2A"/>
    <w:rsid w:val="001D7850"/>
    <w:rsid w:val="001E713B"/>
    <w:rsid w:val="001F0772"/>
    <w:rsid w:val="002002CE"/>
    <w:rsid w:val="00200D4B"/>
    <w:rsid w:val="00201693"/>
    <w:rsid w:val="00202BD7"/>
    <w:rsid w:val="00213B73"/>
    <w:rsid w:val="00216E4E"/>
    <w:rsid w:val="00226A93"/>
    <w:rsid w:val="002361DC"/>
    <w:rsid w:val="00237328"/>
    <w:rsid w:val="0024798C"/>
    <w:rsid w:val="002534DF"/>
    <w:rsid w:val="00254544"/>
    <w:rsid w:val="0025454D"/>
    <w:rsid w:val="0025470C"/>
    <w:rsid w:val="00256DC7"/>
    <w:rsid w:val="00257407"/>
    <w:rsid w:val="00257A86"/>
    <w:rsid w:val="00260395"/>
    <w:rsid w:val="0026092B"/>
    <w:rsid w:val="0026263D"/>
    <w:rsid w:val="0027604B"/>
    <w:rsid w:val="00277031"/>
    <w:rsid w:val="00280A41"/>
    <w:rsid w:val="00283697"/>
    <w:rsid w:val="00284FCB"/>
    <w:rsid w:val="00291946"/>
    <w:rsid w:val="00291F33"/>
    <w:rsid w:val="0029402A"/>
    <w:rsid w:val="00295501"/>
    <w:rsid w:val="00295CD9"/>
    <w:rsid w:val="002A3AC4"/>
    <w:rsid w:val="002A7DEA"/>
    <w:rsid w:val="002B0E26"/>
    <w:rsid w:val="002C3E4B"/>
    <w:rsid w:val="002E06A2"/>
    <w:rsid w:val="002E6BCA"/>
    <w:rsid w:val="002E7967"/>
    <w:rsid w:val="002F29A5"/>
    <w:rsid w:val="00301804"/>
    <w:rsid w:val="00301E05"/>
    <w:rsid w:val="00312808"/>
    <w:rsid w:val="00313BD0"/>
    <w:rsid w:val="00316058"/>
    <w:rsid w:val="003179E3"/>
    <w:rsid w:val="00321564"/>
    <w:rsid w:val="0032763E"/>
    <w:rsid w:val="00336FE4"/>
    <w:rsid w:val="00342458"/>
    <w:rsid w:val="003426F0"/>
    <w:rsid w:val="00342F6D"/>
    <w:rsid w:val="003561FD"/>
    <w:rsid w:val="003720CB"/>
    <w:rsid w:val="00385697"/>
    <w:rsid w:val="003868A2"/>
    <w:rsid w:val="003877ED"/>
    <w:rsid w:val="00390C36"/>
    <w:rsid w:val="003925FF"/>
    <w:rsid w:val="00395E8B"/>
    <w:rsid w:val="00396B7A"/>
    <w:rsid w:val="003A0F62"/>
    <w:rsid w:val="003B26F6"/>
    <w:rsid w:val="003B3F8A"/>
    <w:rsid w:val="003C398D"/>
    <w:rsid w:val="003C56CB"/>
    <w:rsid w:val="003C7A3F"/>
    <w:rsid w:val="003C7FED"/>
    <w:rsid w:val="003D57BF"/>
    <w:rsid w:val="003D64B4"/>
    <w:rsid w:val="003F2884"/>
    <w:rsid w:val="003F2ABA"/>
    <w:rsid w:val="003F41EA"/>
    <w:rsid w:val="003F60DD"/>
    <w:rsid w:val="00401564"/>
    <w:rsid w:val="00401B18"/>
    <w:rsid w:val="004042DC"/>
    <w:rsid w:val="004152E4"/>
    <w:rsid w:val="00415521"/>
    <w:rsid w:val="00415596"/>
    <w:rsid w:val="00421F11"/>
    <w:rsid w:val="004249E5"/>
    <w:rsid w:val="00425747"/>
    <w:rsid w:val="0042671A"/>
    <w:rsid w:val="00431CDA"/>
    <w:rsid w:val="00441C0A"/>
    <w:rsid w:val="004441A1"/>
    <w:rsid w:val="00447829"/>
    <w:rsid w:val="00447CA1"/>
    <w:rsid w:val="00453EE5"/>
    <w:rsid w:val="004541D9"/>
    <w:rsid w:val="004547B7"/>
    <w:rsid w:val="004553BD"/>
    <w:rsid w:val="004555A6"/>
    <w:rsid w:val="00460248"/>
    <w:rsid w:val="00460B6F"/>
    <w:rsid w:val="0046258E"/>
    <w:rsid w:val="0046324D"/>
    <w:rsid w:val="00472BB1"/>
    <w:rsid w:val="00474995"/>
    <w:rsid w:val="00475FC0"/>
    <w:rsid w:val="00476672"/>
    <w:rsid w:val="0047732E"/>
    <w:rsid w:val="004832A2"/>
    <w:rsid w:val="00486A3C"/>
    <w:rsid w:val="00486B9F"/>
    <w:rsid w:val="0049240A"/>
    <w:rsid w:val="004968AD"/>
    <w:rsid w:val="004B3002"/>
    <w:rsid w:val="004B36BC"/>
    <w:rsid w:val="004B4CAF"/>
    <w:rsid w:val="004B5FE0"/>
    <w:rsid w:val="004C06AA"/>
    <w:rsid w:val="004C1BB1"/>
    <w:rsid w:val="004C53C1"/>
    <w:rsid w:val="004D084E"/>
    <w:rsid w:val="004D2E65"/>
    <w:rsid w:val="004D5CF3"/>
    <w:rsid w:val="004F03F2"/>
    <w:rsid w:val="004F2DBF"/>
    <w:rsid w:val="004F6B07"/>
    <w:rsid w:val="004F700F"/>
    <w:rsid w:val="004F7F4F"/>
    <w:rsid w:val="005012F9"/>
    <w:rsid w:val="005022A0"/>
    <w:rsid w:val="00511527"/>
    <w:rsid w:val="005117B2"/>
    <w:rsid w:val="00511D23"/>
    <w:rsid w:val="00513765"/>
    <w:rsid w:val="005214D8"/>
    <w:rsid w:val="00521F3A"/>
    <w:rsid w:val="00522BDB"/>
    <w:rsid w:val="005233B2"/>
    <w:rsid w:val="00525092"/>
    <w:rsid w:val="00525A3E"/>
    <w:rsid w:val="00536308"/>
    <w:rsid w:val="00537B24"/>
    <w:rsid w:val="005438CA"/>
    <w:rsid w:val="00543A15"/>
    <w:rsid w:val="00545E00"/>
    <w:rsid w:val="00560DE0"/>
    <w:rsid w:val="005624D7"/>
    <w:rsid w:val="005646B7"/>
    <w:rsid w:val="0056530B"/>
    <w:rsid w:val="00565957"/>
    <w:rsid w:val="00566344"/>
    <w:rsid w:val="00571625"/>
    <w:rsid w:val="00575141"/>
    <w:rsid w:val="00576AAD"/>
    <w:rsid w:val="00580549"/>
    <w:rsid w:val="00585FCD"/>
    <w:rsid w:val="00586C0F"/>
    <w:rsid w:val="0059125C"/>
    <w:rsid w:val="00595ABE"/>
    <w:rsid w:val="005962CC"/>
    <w:rsid w:val="005A2E2B"/>
    <w:rsid w:val="005A6FCC"/>
    <w:rsid w:val="005B1B0E"/>
    <w:rsid w:val="005B66E6"/>
    <w:rsid w:val="005C06BC"/>
    <w:rsid w:val="005C1E87"/>
    <w:rsid w:val="005C51FD"/>
    <w:rsid w:val="005D059E"/>
    <w:rsid w:val="005D305B"/>
    <w:rsid w:val="005D5BC3"/>
    <w:rsid w:val="005D7129"/>
    <w:rsid w:val="005E27CD"/>
    <w:rsid w:val="005E573E"/>
    <w:rsid w:val="00600A8C"/>
    <w:rsid w:val="00602866"/>
    <w:rsid w:val="00602EC3"/>
    <w:rsid w:val="006060E4"/>
    <w:rsid w:val="0061077F"/>
    <w:rsid w:val="006126C2"/>
    <w:rsid w:val="00614892"/>
    <w:rsid w:val="0061700D"/>
    <w:rsid w:val="0062785C"/>
    <w:rsid w:val="00630899"/>
    <w:rsid w:val="00630BD9"/>
    <w:rsid w:val="0063537D"/>
    <w:rsid w:val="006419FF"/>
    <w:rsid w:val="00641E71"/>
    <w:rsid w:val="00651E4E"/>
    <w:rsid w:val="00652A4E"/>
    <w:rsid w:val="00652F87"/>
    <w:rsid w:val="00661100"/>
    <w:rsid w:val="00663924"/>
    <w:rsid w:val="0066796E"/>
    <w:rsid w:val="0067115C"/>
    <w:rsid w:val="0068102F"/>
    <w:rsid w:val="006814A6"/>
    <w:rsid w:val="00685109"/>
    <w:rsid w:val="00693AF4"/>
    <w:rsid w:val="00693F34"/>
    <w:rsid w:val="00694A11"/>
    <w:rsid w:val="0069767C"/>
    <w:rsid w:val="006A518D"/>
    <w:rsid w:val="006A599B"/>
    <w:rsid w:val="006A6DB6"/>
    <w:rsid w:val="006C4133"/>
    <w:rsid w:val="006C57DB"/>
    <w:rsid w:val="006C596E"/>
    <w:rsid w:val="006C73BC"/>
    <w:rsid w:val="006D25CC"/>
    <w:rsid w:val="006D4348"/>
    <w:rsid w:val="006D5B9F"/>
    <w:rsid w:val="006D5C4C"/>
    <w:rsid w:val="006E146F"/>
    <w:rsid w:val="006E429D"/>
    <w:rsid w:val="006E5565"/>
    <w:rsid w:val="006E710E"/>
    <w:rsid w:val="006E76EE"/>
    <w:rsid w:val="006F52DA"/>
    <w:rsid w:val="00700BDA"/>
    <w:rsid w:val="007016D4"/>
    <w:rsid w:val="00702956"/>
    <w:rsid w:val="007068A7"/>
    <w:rsid w:val="007212EE"/>
    <w:rsid w:val="007335C0"/>
    <w:rsid w:val="007365AE"/>
    <w:rsid w:val="00740689"/>
    <w:rsid w:val="0074146C"/>
    <w:rsid w:val="00742A2A"/>
    <w:rsid w:val="00752242"/>
    <w:rsid w:val="00752D36"/>
    <w:rsid w:val="00764B2E"/>
    <w:rsid w:val="0076671A"/>
    <w:rsid w:val="007670FB"/>
    <w:rsid w:val="00773459"/>
    <w:rsid w:val="00775128"/>
    <w:rsid w:val="00775C1C"/>
    <w:rsid w:val="00781596"/>
    <w:rsid w:val="007837C6"/>
    <w:rsid w:val="00790479"/>
    <w:rsid w:val="00791665"/>
    <w:rsid w:val="00793F9D"/>
    <w:rsid w:val="007960B4"/>
    <w:rsid w:val="00796BDC"/>
    <w:rsid w:val="00796DD0"/>
    <w:rsid w:val="007A0C1C"/>
    <w:rsid w:val="007A160D"/>
    <w:rsid w:val="007A1709"/>
    <w:rsid w:val="007A233F"/>
    <w:rsid w:val="007B3413"/>
    <w:rsid w:val="007B34AC"/>
    <w:rsid w:val="007B741F"/>
    <w:rsid w:val="007C2358"/>
    <w:rsid w:val="007C31AD"/>
    <w:rsid w:val="007D67D1"/>
    <w:rsid w:val="007E1169"/>
    <w:rsid w:val="007E187C"/>
    <w:rsid w:val="007E5EB4"/>
    <w:rsid w:val="007F1281"/>
    <w:rsid w:val="007F2B64"/>
    <w:rsid w:val="007F2FF5"/>
    <w:rsid w:val="007F3D3C"/>
    <w:rsid w:val="007F455A"/>
    <w:rsid w:val="007F5DC1"/>
    <w:rsid w:val="00801566"/>
    <w:rsid w:val="00807232"/>
    <w:rsid w:val="00810AE6"/>
    <w:rsid w:val="008132F7"/>
    <w:rsid w:val="00815A47"/>
    <w:rsid w:val="008223B0"/>
    <w:rsid w:val="008269A6"/>
    <w:rsid w:val="008320F3"/>
    <w:rsid w:val="00840424"/>
    <w:rsid w:val="0084114C"/>
    <w:rsid w:val="008442E4"/>
    <w:rsid w:val="00847CC7"/>
    <w:rsid w:val="00850FBC"/>
    <w:rsid w:val="00855E0D"/>
    <w:rsid w:val="00856F49"/>
    <w:rsid w:val="00863DEC"/>
    <w:rsid w:val="008712B5"/>
    <w:rsid w:val="00871BFF"/>
    <w:rsid w:val="00871F66"/>
    <w:rsid w:val="0087474D"/>
    <w:rsid w:val="00874D72"/>
    <w:rsid w:val="00876396"/>
    <w:rsid w:val="00877317"/>
    <w:rsid w:val="00881C72"/>
    <w:rsid w:val="00881EA9"/>
    <w:rsid w:val="008876FE"/>
    <w:rsid w:val="008A45B9"/>
    <w:rsid w:val="008A45F9"/>
    <w:rsid w:val="008A5918"/>
    <w:rsid w:val="008A6BBF"/>
    <w:rsid w:val="008A7C9D"/>
    <w:rsid w:val="008B0D65"/>
    <w:rsid w:val="008B1E6F"/>
    <w:rsid w:val="008B7F61"/>
    <w:rsid w:val="008C1494"/>
    <w:rsid w:val="008C7D1B"/>
    <w:rsid w:val="008D23B1"/>
    <w:rsid w:val="008E014D"/>
    <w:rsid w:val="008E1959"/>
    <w:rsid w:val="008E3030"/>
    <w:rsid w:val="008E6C3B"/>
    <w:rsid w:val="008F2CDA"/>
    <w:rsid w:val="008F7D8A"/>
    <w:rsid w:val="008F7FC0"/>
    <w:rsid w:val="00902692"/>
    <w:rsid w:val="0090289C"/>
    <w:rsid w:val="00903203"/>
    <w:rsid w:val="0090622C"/>
    <w:rsid w:val="009068DE"/>
    <w:rsid w:val="00911849"/>
    <w:rsid w:val="00916C0E"/>
    <w:rsid w:val="00916E8F"/>
    <w:rsid w:val="0091745D"/>
    <w:rsid w:val="00917A24"/>
    <w:rsid w:val="00920AFA"/>
    <w:rsid w:val="00922DE7"/>
    <w:rsid w:val="00923E0B"/>
    <w:rsid w:val="009244CF"/>
    <w:rsid w:val="009254DD"/>
    <w:rsid w:val="00927F44"/>
    <w:rsid w:val="00932831"/>
    <w:rsid w:val="00941659"/>
    <w:rsid w:val="00945C02"/>
    <w:rsid w:val="00947407"/>
    <w:rsid w:val="00950B58"/>
    <w:rsid w:val="00953FA2"/>
    <w:rsid w:val="009551CE"/>
    <w:rsid w:val="00956DEC"/>
    <w:rsid w:val="009619DC"/>
    <w:rsid w:val="00962350"/>
    <w:rsid w:val="0096614F"/>
    <w:rsid w:val="009700E2"/>
    <w:rsid w:val="0097277D"/>
    <w:rsid w:val="00973CB2"/>
    <w:rsid w:val="009751D4"/>
    <w:rsid w:val="009844DA"/>
    <w:rsid w:val="00987775"/>
    <w:rsid w:val="00987C6B"/>
    <w:rsid w:val="009942BD"/>
    <w:rsid w:val="00996A17"/>
    <w:rsid w:val="009A02D9"/>
    <w:rsid w:val="009A321A"/>
    <w:rsid w:val="009A47B2"/>
    <w:rsid w:val="009A4908"/>
    <w:rsid w:val="009A4982"/>
    <w:rsid w:val="009B1F03"/>
    <w:rsid w:val="009B394E"/>
    <w:rsid w:val="009B5E01"/>
    <w:rsid w:val="009B6D4E"/>
    <w:rsid w:val="009C66CD"/>
    <w:rsid w:val="009E00E3"/>
    <w:rsid w:val="009E1593"/>
    <w:rsid w:val="009E5E15"/>
    <w:rsid w:val="009F37CC"/>
    <w:rsid w:val="009F7C78"/>
    <w:rsid w:val="00A00F6D"/>
    <w:rsid w:val="00A02AAD"/>
    <w:rsid w:val="00A04214"/>
    <w:rsid w:val="00A0565D"/>
    <w:rsid w:val="00A11470"/>
    <w:rsid w:val="00A144F1"/>
    <w:rsid w:val="00A153F5"/>
    <w:rsid w:val="00A17598"/>
    <w:rsid w:val="00A17CE6"/>
    <w:rsid w:val="00A22DEC"/>
    <w:rsid w:val="00A24804"/>
    <w:rsid w:val="00A25311"/>
    <w:rsid w:val="00A269BB"/>
    <w:rsid w:val="00A274CC"/>
    <w:rsid w:val="00A34310"/>
    <w:rsid w:val="00A3472A"/>
    <w:rsid w:val="00A44732"/>
    <w:rsid w:val="00A5022D"/>
    <w:rsid w:val="00A53569"/>
    <w:rsid w:val="00A569A7"/>
    <w:rsid w:val="00A6013B"/>
    <w:rsid w:val="00A62EDB"/>
    <w:rsid w:val="00A63328"/>
    <w:rsid w:val="00A7524E"/>
    <w:rsid w:val="00A82968"/>
    <w:rsid w:val="00A8473A"/>
    <w:rsid w:val="00A86405"/>
    <w:rsid w:val="00A878FD"/>
    <w:rsid w:val="00A93113"/>
    <w:rsid w:val="00A968A9"/>
    <w:rsid w:val="00A979F7"/>
    <w:rsid w:val="00AA2B36"/>
    <w:rsid w:val="00AA308A"/>
    <w:rsid w:val="00AA668A"/>
    <w:rsid w:val="00AA7DE5"/>
    <w:rsid w:val="00AB3D84"/>
    <w:rsid w:val="00AB5EA8"/>
    <w:rsid w:val="00AC0736"/>
    <w:rsid w:val="00AC17AC"/>
    <w:rsid w:val="00AC5024"/>
    <w:rsid w:val="00AC6127"/>
    <w:rsid w:val="00AD03A3"/>
    <w:rsid w:val="00AD3AFC"/>
    <w:rsid w:val="00AE12F5"/>
    <w:rsid w:val="00AE374B"/>
    <w:rsid w:val="00AE5AB7"/>
    <w:rsid w:val="00AF5FC4"/>
    <w:rsid w:val="00AF7F2C"/>
    <w:rsid w:val="00B00F4C"/>
    <w:rsid w:val="00B01BAE"/>
    <w:rsid w:val="00B022B8"/>
    <w:rsid w:val="00B04663"/>
    <w:rsid w:val="00B116D7"/>
    <w:rsid w:val="00B11894"/>
    <w:rsid w:val="00B1591B"/>
    <w:rsid w:val="00B17E9A"/>
    <w:rsid w:val="00B21920"/>
    <w:rsid w:val="00B21C55"/>
    <w:rsid w:val="00B21F9D"/>
    <w:rsid w:val="00B32DD2"/>
    <w:rsid w:val="00B35222"/>
    <w:rsid w:val="00B354EF"/>
    <w:rsid w:val="00B35A80"/>
    <w:rsid w:val="00B3608D"/>
    <w:rsid w:val="00B36471"/>
    <w:rsid w:val="00B442F0"/>
    <w:rsid w:val="00B51162"/>
    <w:rsid w:val="00B548FD"/>
    <w:rsid w:val="00B57071"/>
    <w:rsid w:val="00B57832"/>
    <w:rsid w:val="00B60643"/>
    <w:rsid w:val="00B60DAA"/>
    <w:rsid w:val="00B6137C"/>
    <w:rsid w:val="00B6352F"/>
    <w:rsid w:val="00B6496A"/>
    <w:rsid w:val="00B7360B"/>
    <w:rsid w:val="00B91728"/>
    <w:rsid w:val="00BA0F17"/>
    <w:rsid w:val="00BA48AF"/>
    <w:rsid w:val="00BA59B2"/>
    <w:rsid w:val="00BA7EB3"/>
    <w:rsid w:val="00BB1EE5"/>
    <w:rsid w:val="00BC0669"/>
    <w:rsid w:val="00BC55D8"/>
    <w:rsid w:val="00BC7F19"/>
    <w:rsid w:val="00BD1286"/>
    <w:rsid w:val="00BD1704"/>
    <w:rsid w:val="00BD6FE3"/>
    <w:rsid w:val="00BE0729"/>
    <w:rsid w:val="00BE3D1E"/>
    <w:rsid w:val="00BE6F17"/>
    <w:rsid w:val="00BF31E9"/>
    <w:rsid w:val="00BF3B69"/>
    <w:rsid w:val="00C001F8"/>
    <w:rsid w:val="00C0481C"/>
    <w:rsid w:val="00C0602F"/>
    <w:rsid w:val="00C0634D"/>
    <w:rsid w:val="00C07D98"/>
    <w:rsid w:val="00C140AB"/>
    <w:rsid w:val="00C1488E"/>
    <w:rsid w:val="00C14BD3"/>
    <w:rsid w:val="00C16178"/>
    <w:rsid w:val="00C20E10"/>
    <w:rsid w:val="00C24BC3"/>
    <w:rsid w:val="00C31167"/>
    <w:rsid w:val="00C3133B"/>
    <w:rsid w:val="00C323B5"/>
    <w:rsid w:val="00C4028B"/>
    <w:rsid w:val="00C40F14"/>
    <w:rsid w:val="00C41F8E"/>
    <w:rsid w:val="00C4351C"/>
    <w:rsid w:val="00C44035"/>
    <w:rsid w:val="00C45356"/>
    <w:rsid w:val="00C45361"/>
    <w:rsid w:val="00C530FE"/>
    <w:rsid w:val="00C548BA"/>
    <w:rsid w:val="00C6246E"/>
    <w:rsid w:val="00C64C11"/>
    <w:rsid w:val="00C71248"/>
    <w:rsid w:val="00C81FFF"/>
    <w:rsid w:val="00C878DA"/>
    <w:rsid w:val="00C879F3"/>
    <w:rsid w:val="00C937FA"/>
    <w:rsid w:val="00C970D8"/>
    <w:rsid w:val="00CA15AF"/>
    <w:rsid w:val="00CA1840"/>
    <w:rsid w:val="00CA4B2F"/>
    <w:rsid w:val="00CA7869"/>
    <w:rsid w:val="00CB5A71"/>
    <w:rsid w:val="00CC2159"/>
    <w:rsid w:val="00CC44D2"/>
    <w:rsid w:val="00CD0CB6"/>
    <w:rsid w:val="00CD3656"/>
    <w:rsid w:val="00CD5221"/>
    <w:rsid w:val="00CD5DF6"/>
    <w:rsid w:val="00CD6144"/>
    <w:rsid w:val="00CD6AD4"/>
    <w:rsid w:val="00CF2A07"/>
    <w:rsid w:val="00CF2EFA"/>
    <w:rsid w:val="00CF3819"/>
    <w:rsid w:val="00D02DB0"/>
    <w:rsid w:val="00D0393C"/>
    <w:rsid w:val="00D07720"/>
    <w:rsid w:val="00D10E93"/>
    <w:rsid w:val="00D15734"/>
    <w:rsid w:val="00D17BB6"/>
    <w:rsid w:val="00D20A4C"/>
    <w:rsid w:val="00D21824"/>
    <w:rsid w:val="00D26995"/>
    <w:rsid w:val="00D32B89"/>
    <w:rsid w:val="00D32C4B"/>
    <w:rsid w:val="00D432D8"/>
    <w:rsid w:val="00D43E2B"/>
    <w:rsid w:val="00D45016"/>
    <w:rsid w:val="00D475DB"/>
    <w:rsid w:val="00D47A5F"/>
    <w:rsid w:val="00D54629"/>
    <w:rsid w:val="00D557B9"/>
    <w:rsid w:val="00D559C5"/>
    <w:rsid w:val="00D62230"/>
    <w:rsid w:val="00D65D3C"/>
    <w:rsid w:val="00D71674"/>
    <w:rsid w:val="00D71EB9"/>
    <w:rsid w:val="00D72FF6"/>
    <w:rsid w:val="00D8358F"/>
    <w:rsid w:val="00D83C6B"/>
    <w:rsid w:val="00D85504"/>
    <w:rsid w:val="00D900C4"/>
    <w:rsid w:val="00D90F56"/>
    <w:rsid w:val="00D948E5"/>
    <w:rsid w:val="00D957C5"/>
    <w:rsid w:val="00DA1AF7"/>
    <w:rsid w:val="00DA4B81"/>
    <w:rsid w:val="00DA7DD3"/>
    <w:rsid w:val="00DB3918"/>
    <w:rsid w:val="00DB4CD2"/>
    <w:rsid w:val="00DB7AAB"/>
    <w:rsid w:val="00DB7EDE"/>
    <w:rsid w:val="00DC154A"/>
    <w:rsid w:val="00DC537F"/>
    <w:rsid w:val="00DD1B47"/>
    <w:rsid w:val="00DD61A4"/>
    <w:rsid w:val="00DF28BD"/>
    <w:rsid w:val="00E003BA"/>
    <w:rsid w:val="00E01110"/>
    <w:rsid w:val="00E0259C"/>
    <w:rsid w:val="00E02AF2"/>
    <w:rsid w:val="00E05258"/>
    <w:rsid w:val="00E112A9"/>
    <w:rsid w:val="00E11A4D"/>
    <w:rsid w:val="00E221CC"/>
    <w:rsid w:val="00E234C1"/>
    <w:rsid w:val="00E26A5E"/>
    <w:rsid w:val="00E30C7A"/>
    <w:rsid w:val="00E37D4D"/>
    <w:rsid w:val="00E43753"/>
    <w:rsid w:val="00E46653"/>
    <w:rsid w:val="00E5101D"/>
    <w:rsid w:val="00E5190E"/>
    <w:rsid w:val="00E51E6C"/>
    <w:rsid w:val="00E53497"/>
    <w:rsid w:val="00E5526B"/>
    <w:rsid w:val="00E555BF"/>
    <w:rsid w:val="00E56210"/>
    <w:rsid w:val="00E57C4C"/>
    <w:rsid w:val="00E60C52"/>
    <w:rsid w:val="00E65DC0"/>
    <w:rsid w:val="00E720AF"/>
    <w:rsid w:val="00E73B72"/>
    <w:rsid w:val="00E771F8"/>
    <w:rsid w:val="00E77AAC"/>
    <w:rsid w:val="00E91130"/>
    <w:rsid w:val="00E9533E"/>
    <w:rsid w:val="00E95641"/>
    <w:rsid w:val="00E95A22"/>
    <w:rsid w:val="00E969B8"/>
    <w:rsid w:val="00EA0598"/>
    <w:rsid w:val="00EA0D1E"/>
    <w:rsid w:val="00EA22A3"/>
    <w:rsid w:val="00EA36A1"/>
    <w:rsid w:val="00EB0AF3"/>
    <w:rsid w:val="00EC0CF1"/>
    <w:rsid w:val="00EC1BB4"/>
    <w:rsid w:val="00EC6BD9"/>
    <w:rsid w:val="00ED3F27"/>
    <w:rsid w:val="00ED54D5"/>
    <w:rsid w:val="00ED75C2"/>
    <w:rsid w:val="00ED7E9E"/>
    <w:rsid w:val="00EE4A61"/>
    <w:rsid w:val="00EE77E1"/>
    <w:rsid w:val="00EF3F33"/>
    <w:rsid w:val="00EF544C"/>
    <w:rsid w:val="00F01FFD"/>
    <w:rsid w:val="00F02870"/>
    <w:rsid w:val="00F03226"/>
    <w:rsid w:val="00F03E72"/>
    <w:rsid w:val="00F0734F"/>
    <w:rsid w:val="00F12730"/>
    <w:rsid w:val="00F13C77"/>
    <w:rsid w:val="00F25B32"/>
    <w:rsid w:val="00F30AEB"/>
    <w:rsid w:val="00F328A3"/>
    <w:rsid w:val="00F347EF"/>
    <w:rsid w:val="00F354FD"/>
    <w:rsid w:val="00F422F5"/>
    <w:rsid w:val="00F53B97"/>
    <w:rsid w:val="00F5574E"/>
    <w:rsid w:val="00F62408"/>
    <w:rsid w:val="00F65A08"/>
    <w:rsid w:val="00F664E6"/>
    <w:rsid w:val="00F70022"/>
    <w:rsid w:val="00F73DB9"/>
    <w:rsid w:val="00F76B49"/>
    <w:rsid w:val="00F80EFE"/>
    <w:rsid w:val="00F81348"/>
    <w:rsid w:val="00F814A6"/>
    <w:rsid w:val="00F82159"/>
    <w:rsid w:val="00F8396C"/>
    <w:rsid w:val="00F850BA"/>
    <w:rsid w:val="00F87BCB"/>
    <w:rsid w:val="00F959B6"/>
    <w:rsid w:val="00FA1108"/>
    <w:rsid w:val="00FA5816"/>
    <w:rsid w:val="00FB0A00"/>
    <w:rsid w:val="00FB4648"/>
    <w:rsid w:val="00FB4E84"/>
    <w:rsid w:val="00FB56C4"/>
    <w:rsid w:val="00FB5735"/>
    <w:rsid w:val="00FB6CDC"/>
    <w:rsid w:val="00FC1E75"/>
    <w:rsid w:val="00FC5FC5"/>
    <w:rsid w:val="00FD1185"/>
    <w:rsid w:val="00FD1B9E"/>
    <w:rsid w:val="00FE1B72"/>
    <w:rsid w:val="00FE36B4"/>
    <w:rsid w:val="00FE3703"/>
    <w:rsid w:val="00FE43B2"/>
    <w:rsid w:val="00FE6332"/>
    <w:rsid w:val="00FF1B30"/>
    <w:rsid w:val="00FF334B"/>
    <w:rsid w:val="00FF3E2F"/>
    <w:rsid w:val="00FF4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3370F0-5AE3-4FE7-8792-F9A7ED9E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34B"/>
    <w:rPr>
      <w:rFonts w:ascii="Times New Roman" w:eastAsia="Times New Roman" w:hAnsi="Times New Roman"/>
      <w:sz w:val="24"/>
      <w:szCs w:val="24"/>
      <w:lang w:val="sr-Cyrl-CS" w:eastAsia="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44CF"/>
    <w:pPr>
      <w:ind w:left="720"/>
      <w:contextualSpacing/>
    </w:pPr>
  </w:style>
  <w:style w:type="paragraph" w:styleId="BalloonText">
    <w:name w:val="Balloon Text"/>
    <w:basedOn w:val="Normal"/>
    <w:link w:val="BalloonTextChar"/>
    <w:uiPriority w:val="99"/>
    <w:semiHidden/>
    <w:unhideWhenUsed/>
    <w:rsid w:val="005E27CD"/>
    <w:rPr>
      <w:rFonts w:ascii="Tahoma" w:hAnsi="Tahoma" w:cs="Tahoma"/>
      <w:sz w:val="16"/>
      <w:szCs w:val="16"/>
    </w:rPr>
  </w:style>
  <w:style w:type="character" w:customStyle="1" w:styleId="BalloonTextChar">
    <w:name w:val="Balloon Text Char"/>
    <w:basedOn w:val="DefaultParagraphFont"/>
    <w:link w:val="BalloonText"/>
    <w:uiPriority w:val="99"/>
    <w:semiHidden/>
    <w:rsid w:val="005E27CD"/>
    <w:rPr>
      <w:rFonts w:ascii="Tahoma" w:eastAsia="Times New Roman" w:hAnsi="Tahoma" w:cs="Tahoma"/>
      <w:sz w:val="16"/>
      <w:szCs w:val="16"/>
      <w:lang w:val="sr-Cyrl-CS" w:eastAsia="sr-Cyrl-CS"/>
    </w:rPr>
  </w:style>
  <w:style w:type="paragraph" w:styleId="NormalWeb">
    <w:name w:val="Normal (Web)"/>
    <w:basedOn w:val="Normal"/>
    <w:uiPriority w:val="99"/>
    <w:semiHidden/>
    <w:unhideWhenUsed/>
    <w:rsid w:val="00876396"/>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69244">
      <w:bodyDiv w:val="1"/>
      <w:marLeft w:val="0"/>
      <w:marRight w:val="0"/>
      <w:marTop w:val="0"/>
      <w:marBottom w:val="0"/>
      <w:divBdr>
        <w:top w:val="none" w:sz="0" w:space="0" w:color="auto"/>
        <w:left w:val="none" w:sz="0" w:space="0" w:color="auto"/>
        <w:bottom w:val="none" w:sz="0" w:space="0" w:color="auto"/>
        <w:right w:val="none" w:sz="0" w:space="0" w:color="auto"/>
      </w:divBdr>
    </w:div>
    <w:div w:id="653148230">
      <w:bodyDiv w:val="1"/>
      <w:marLeft w:val="0"/>
      <w:marRight w:val="0"/>
      <w:marTop w:val="0"/>
      <w:marBottom w:val="0"/>
      <w:divBdr>
        <w:top w:val="none" w:sz="0" w:space="0" w:color="auto"/>
        <w:left w:val="none" w:sz="0" w:space="0" w:color="auto"/>
        <w:bottom w:val="none" w:sz="0" w:space="0" w:color="auto"/>
        <w:right w:val="none" w:sz="0" w:space="0" w:color="auto"/>
      </w:divBdr>
    </w:div>
    <w:div w:id="680084593">
      <w:bodyDiv w:val="1"/>
      <w:marLeft w:val="0"/>
      <w:marRight w:val="0"/>
      <w:marTop w:val="0"/>
      <w:marBottom w:val="0"/>
      <w:divBdr>
        <w:top w:val="none" w:sz="0" w:space="0" w:color="auto"/>
        <w:left w:val="none" w:sz="0" w:space="0" w:color="auto"/>
        <w:bottom w:val="none" w:sz="0" w:space="0" w:color="auto"/>
        <w:right w:val="none" w:sz="0" w:space="0" w:color="auto"/>
      </w:divBdr>
    </w:div>
    <w:div w:id="195922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8.xml"/><Relationship Id="rId18" Type="http://schemas.openxmlformats.org/officeDocument/2006/relationships/chart" Target="charts/chart1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6.xml"/><Relationship Id="rId7" Type="http://schemas.openxmlformats.org/officeDocument/2006/relationships/chart" Target="charts/chart2.xml"/><Relationship Id="rId12" Type="http://schemas.openxmlformats.org/officeDocument/2006/relationships/chart" Target="charts/chart7.xml"/><Relationship Id="rId17" Type="http://schemas.openxmlformats.org/officeDocument/2006/relationships/chart" Target="charts/chart12.xml"/><Relationship Id="rId25" Type="http://schemas.openxmlformats.org/officeDocument/2006/relationships/chart" Target="charts/chart20.xml"/><Relationship Id="rId2" Type="http://schemas.openxmlformats.org/officeDocument/2006/relationships/numbering" Target="numbering.xml"/><Relationship Id="rId16" Type="http://schemas.openxmlformats.org/officeDocument/2006/relationships/chart" Target="charts/chart11.xml"/><Relationship Id="rId20" Type="http://schemas.openxmlformats.org/officeDocument/2006/relationships/chart" Target="charts/chart15.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24" Type="http://schemas.openxmlformats.org/officeDocument/2006/relationships/chart" Target="charts/chart19.xml"/><Relationship Id="rId5" Type="http://schemas.openxmlformats.org/officeDocument/2006/relationships/webSettings" Target="webSettings.xml"/><Relationship Id="rId15" Type="http://schemas.openxmlformats.org/officeDocument/2006/relationships/chart" Target="charts/chart10.xml"/><Relationship Id="rId23" Type="http://schemas.openxmlformats.org/officeDocument/2006/relationships/chart" Target="charts/chart18.xml"/><Relationship Id="rId10" Type="http://schemas.openxmlformats.org/officeDocument/2006/relationships/chart" Target="charts/chart5.xml"/><Relationship Id="rId19" Type="http://schemas.openxmlformats.org/officeDocument/2006/relationships/chart" Target="charts/chart14.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chart" Target="charts/chart9.xml"/><Relationship Id="rId22" Type="http://schemas.openxmlformats.org/officeDocument/2006/relationships/chart" Target="charts/chart17.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MRPPP-vredn.%20kval.%20stud.programa.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fizicko%20vaspitanje-vredn.%20kval.%20stud.programa.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fizicko%20vaspitanje-vredn.%20kval.%20stud.programa.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fizicko%20vaspitanje-vredn.%20kval.%20stud.programa.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likovno%20vaspitanje-vredn.%20kval.%20stud.programa.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likovno%20vaspitanje-vredn.%20kval.%20stud.programa.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likovno%20vaspitanje-vredn.%20kval.%20stud.programa.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likovno%20vaspitanje-vredn.%20kval.%20stud.programa.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likovno%20vaspitanje-vredn.%20kval.%20stud.programa.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muz.-scen.izraz-vredn.%20kval.%20stud.programa.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muz.-scen.izraz-vredn.%20kval.%20stud.program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MRPPP-vredn.%20kval.%20stud.programa.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muz.-scen.izraz-vredn.%20kval.%20stud.programa.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MRPPP-vredn.%20kval.%20stud.programa.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MRPPP-vredn.%20kval.%20stud.programa.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MRPPP-vredn.%20kval.%20stud.programa.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MRPPP-vredn.%20kval.%20stud.programa.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fizicko%20vaspitanje-vredn.%20kval.%20stud.programa.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fizicko%20vaspitanje-vredn.%20kval.%20stud.programa.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VSSV\Kontrola%20Kvaliteta\2014_2015\Spec.%20studije%20-%20kvalitet%20stud.programa%202014-15\Spec.%20fizicko%20vaspitanje-vredn.%20kval.%20stud.program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0.12547567600561516"/>
          <c:y val="8.7002463153644266E-2"/>
          <c:w val="0.77097902097902449"/>
          <c:h val="0.38650579446799932"/>
        </c:manualLayout>
      </c:layout>
      <c:lineChart>
        <c:grouping val="standard"/>
        <c:varyColors val="0"/>
        <c:ser>
          <c:idx val="0"/>
          <c:order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Rezultati!$C$21:$E$26</c:f>
              <c:strCache>
                <c:ptCount val="6"/>
                <c:pt idx="0">
                  <c:v>Увођење деце у свет писане речи </c:v>
                </c:pt>
                <c:pt idx="1">
                  <c:v>Почетно математичко образовање</c:v>
                </c:pt>
                <c:pt idx="2">
                  <c:v>Предшколско дете у природној и друштвеној средини</c:v>
                </c:pt>
                <c:pt idx="3">
                  <c:v>Истраживачки студијски рад</c:v>
                </c:pt>
                <c:pt idx="4">
                  <c:v>Центри интересовања за упознавање околине</c:v>
                </c:pt>
                <c:pt idx="5">
                  <c:v>Драмска радионица у вртићу</c:v>
                </c:pt>
              </c:strCache>
            </c:strRef>
          </c:cat>
          <c:val>
            <c:numRef>
              <c:f>Rezultati!$L$21:$L$26</c:f>
              <c:numCache>
                <c:formatCode>0.00</c:formatCode>
                <c:ptCount val="6"/>
                <c:pt idx="0">
                  <c:v>4.84</c:v>
                </c:pt>
                <c:pt idx="1">
                  <c:v>4.5999999999999996</c:v>
                </c:pt>
                <c:pt idx="2">
                  <c:v>4.92</c:v>
                </c:pt>
                <c:pt idx="3">
                  <c:v>4.76</c:v>
                </c:pt>
                <c:pt idx="4">
                  <c:v>4.8636363636363615</c:v>
                </c:pt>
                <c:pt idx="5">
                  <c:v>4.8181818181818121</c:v>
                </c:pt>
              </c:numCache>
            </c:numRef>
          </c:val>
          <c:smooth val="0"/>
        </c:ser>
        <c:dLbls>
          <c:showLegendKey val="0"/>
          <c:showVal val="1"/>
          <c:showCatName val="0"/>
          <c:showSerName val="0"/>
          <c:showPercent val="0"/>
          <c:showBubbleSize val="0"/>
        </c:dLbls>
        <c:marker val="1"/>
        <c:smooth val="0"/>
        <c:axId val="725976224"/>
        <c:axId val="725971328"/>
      </c:lineChart>
      <c:catAx>
        <c:axId val="725976224"/>
        <c:scaling>
          <c:orientation val="minMax"/>
        </c:scaling>
        <c:delete val="0"/>
        <c:axPos val="b"/>
        <c:minorGridlines/>
        <c:numFmt formatCode="General" sourceLinked="1"/>
        <c:majorTickMark val="out"/>
        <c:minorTickMark val="none"/>
        <c:tickLblPos val="nextTo"/>
        <c:txPr>
          <a:bodyPr rot="-2700000" vert="horz"/>
          <a:lstStyle/>
          <a:p>
            <a:pPr>
              <a:defRPr/>
            </a:pPr>
            <a:endParaRPr lang="en-US"/>
          </a:p>
        </c:txPr>
        <c:crossAx val="725971328"/>
        <c:crosses val="autoZero"/>
        <c:auto val="1"/>
        <c:lblAlgn val="ctr"/>
        <c:lblOffset val="100"/>
        <c:tickLblSkip val="1"/>
        <c:tickMarkSkip val="1"/>
        <c:noMultiLvlLbl val="0"/>
      </c:catAx>
      <c:valAx>
        <c:axId val="725971328"/>
        <c:scaling>
          <c:orientation val="minMax"/>
        </c:scaling>
        <c:delete val="0"/>
        <c:axPos val="l"/>
        <c:majorGridlines/>
        <c:title>
          <c:tx>
            <c:rich>
              <a:bodyPr/>
              <a:lstStyle/>
              <a:p>
                <a:pPr>
                  <a:defRPr/>
                </a:pPr>
                <a:r>
                  <a:rPr lang="x-none"/>
                  <a:t>просечне оцене</a:t>
                </a:r>
                <a:endParaRPr lang="en-US"/>
              </a:p>
            </c:rich>
          </c:tx>
          <c:layout>
            <c:manualLayout>
              <c:xMode val="edge"/>
              <c:yMode val="edge"/>
              <c:x val="1.7834813917491085E-2"/>
              <c:y val="8.8764667775306852E-2"/>
            </c:manualLayout>
          </c:layout>
          <c:overlay val="0"/>
        </c:title>
        <c:numFmt formatCode="0.00" sourceLinked="1"/>
        <c:majorTickMark val="out"/>
        <c:minorTickMark val="none"/>
        <c:tickLblPos val="nextTo"/>
        <c:txPr>
          <a:bodyPr rot="0" vert="horz"/>
          <a:lstStyle/>
          <a:p>
            <a:pPr>
              <a:defRPr/>
            </a:pPr>
            <a:endParaRPr lang="en-US"/>
          </a:p>
        </c:txPr>
        <c:crossAx val="725976224"/>
        <c:crosses val="autoZero"/>
        <c:crossBetween val="between"/>
      </c:valAx>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586706591253571"/>
          <c:y val="4.727393664832992E-2"/>
        </c:manualLayout>
      </c:layout>
      <c:overlay val="0"/>
      <c:txPr>
        <a:bodyPr/>
        <a:lstStyle/>
        <a:p>
          <a:pPr>
            <a:defRPr sz="1600"/>
          </a:pPr>
          <a:endParaRPr lang="en-US"/>
        </a:p>
      </c:txPr>
    </c:title>
    <c:autoTitleDeleted val="0"/>
    <c:plotArea>
      <c:layout>
        <c:manualLayout>
          <c:layoutTarget val="inner"/>
          <c:xMode val="edge"/>
          <c:yMode val="edge"/>
          <c:x val="0.40843621307899891"/>
          <c:y val="0.36183583216481702"/>
          <c:w val="0.17359254741044694"/>
          <c:h val="0.42209146801855246"/>
        </c:manualLayout>
      </c:layout>
      <c:pieChart>
        <c:varyColors val="1"/>
        <c:ser>
          <c:idx val="0"/>
          <c:order val="0"/>
          <c:tx>
            <c:strRef>
              <c:f>Rezultati!$A$51</c:f>
              <c:strCache>
                <c:ptCount val="1"/>
                <c:pt idx="0">
                  <c:v>4. Приликом бирања изборних предмета студенти су се руководили</c:v>
                </c:pt>
              </c:strCache>
            </c:strRef>
          </c:tx>
          <c:explosion val="25"/>
          <c:dLbls>
            <c:dLbl>
              <c:idx val="0"/>
              <c:layout>
                <c:manualLayout>
                  <c:x val="5.4999075819748E-2"/>
                  <c:y val="6.0187682019199771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7.0419611010162267E-2"/>
                  <c:y val="0.1607935796801705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9373124838268471"/>
                  <c:y val="4.396228249246632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0041742378356567"/>
                  <c:y val="0.12654764608048324"/>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Rezultati!$B$53:$D$56</c:f>
              <c:strCache>
                <c:ptCount val="4"/>
                <c:pt idx="0">
                  <c:v>Њиховим значајем за позив васпитача-спец.</c:v>
                </c:pt>
                <c:pt idx="1">
                  <c:v>Личним афинитетима према датој области.</c:v>
                </c:pt>
                <c:pt idx="2">
                  <c:v>Личношћу наставника који држи курс.</c:v>
                </c:pt>
                <c:pt idx="3">
                  <c:v>Број студената који није одговорио на питање:</c:v>
                </c:pt>
              </c:strCache>
            </c:strRef>
          </c:cat>
          <c:val>
            <c:numRef>
              <c:f>Rezultati!$F$53:$F$56</c:f>
              <c:numCache>
                <c:formatCode>0.00%</c:formatCode>
                <c:ptCount val="4"/>
                <c:pt idx="0">
                  <c:v>0.66666666666666663</c:v>
                </c:pt>
                <c:pt idx="1">
                  <c:v>0.26666666666666694</c:v>
                </c:pt>
                <c:pt idx="2">
                  <c:v>6.666666666666668E-2</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title>
      <c:layout>
        <c:manualLayout>
          <c:xMode val="edge"/>
          <c:yMode val="edge"/>
          <c:x val="0.22241699647439145"/>
          <c:y val="4.4164001684089828E-2"/>
        </c:manualLayout>
      </c:layout>
      <c:overlay val="0"/>
      <c:txPr>
        <a:bodyPr/>
        <a:lstStyle/>
        <a:p>
          <a:pPr>
            <a:defRPr sz="1400"/>
          </a:pPr>
          <a:endParaRPr lang="en-US"/>
        </a:p>
      </c:txPr>
    </c:title>
    <c:autoTitleDeleted val="0"/>
    <c:plotArea>
      <c:layout>
        <c:manualLayout>
          <c:layoutTarget val="inner"/>
          <c:xMode val="edge"/>
          <c:yMode val="edge"/>
          <c:x val="0.36596592159902358"/>
          <c:y val="0.30177493219109308"/>
          <c:w val="0.2867734002601689"/>
          <c:h val="0.5588655684251076"/>
        </c:manualLayout>
      </c:layout>
      <c:pieChart>
        <c:varyColors val="1"/>
        <c:ser>
          <c:idx val="0"/>
          <c:order val="0"/>
          <c:tx>
            <c:strRef>
              <c:f>Rezultati!$A$59</c:f>
              <c:strCache>
                <c:ptCount val="1"/>
                <c:pt idx="0">
                  <c:v>5. Однос теоретске и практичне наставе</c:v>
                </c:pt>
              </c:strCache>
            </c:strRef>
          </c:tx>
          <c:explosion val="25"/>
          <c:dLbls>
            <c:dLbl>
              <c:idx val="0"/>
              <c:layout>
                <c:manualLayout>
                  <c:x val="4.5840285726105517E-2"/>
                  <c:y val="7.9241801259484199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7.426231090640871E-2"/>
                  <c:y val="-4.248922809563480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3.7403091688845688E-2"/>
                  <c:y val="8.5089710789305939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3204765779058703"/>
                  <c:y val="0.18268433169403328"/>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Rezultati!$C$61:$E$64</c:f>
              <c:strCache>
                <c:ptCount val="4"/>
                <c:pt idx="0">
                  <c:v>Изалансиран је.</c:v>
                </c:pt>
                <c:pt idx="1">
                  <c:v>Треба више теорије.</c:v>
                </c:pt>
                <c:pt idx="2">
                  <c:v>Треба више практичних вежбања.</c:v>
                </c:pt>
                <c:pt idx="3">
                  <c:v>Број студената који није одговорио на питање</c:v>
                </c:pt>
              </c:strCache>
            </c:strRef>
          </c:cat>
          <c:val>
            <c:numRef>
              <c:f>Rezultati!$G$61:$G$64</c:f>
              <c:numCache>
                <c:formatCode>0.00%</c:formatCode>
                <c:ptCount val="4"/>
                <c:pt idx="0">
                  <c:v>0.53333333333333333</c:v>
                </c:pt>
                <c:pt idx="1">
                  <c:v>0</c:v>
                </c:pt>
                <c:pt idx="2">
                  <c:v>0.46666666666666701</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7017574740564267"/>
          <c:y val="2.9045730597544086E-2"/>
        </c:manualLayout>
      </c:layout>
      <c:overlay val="0"/>
      <c:txPr>
        <a:bodyPr/>
        <a:lstStyle/>
        <a:p>
          <a:pPr>
            <a:defRPr sz="1600"/>
          </a:pPr>
          <a:endParaRPr lang="en-US"/>
        </a:p>
      </c:txPr>
    </c:title>
    <c:autoTitleDeleted val="0"/>
    <c:plotArea>
      <c:layout>
        <c:manualLayout>
          <c:layoutTarget val="inner"/>
          <c:xMode val="edge"/>
          <c:yMode val="edge"/>
          <c:x val="0.41437569186117196"/>
          <c:y val="0.32368680192348609"/>
          <c:w val="0.18740016663341821"/>
          <c:h val="0.45892522558767912"/>
        </c:manualLayout>
      </c:layout>
      <c:pieChart>
        <c:varyColors val="1"/>
        <c:ser>
          <c:idx val="0"/>
          <c:order val="0"/>
          <c:tx>
            <c:strRef>
              <c:f>Rezultati!$A$67</c:f>
              <c:strCache>
                <c:ptCount val="1"/>
                <c:pt idx="0">
                  <c:v>6. Адекватност бодовања предиспитних и испитних обавеза</c:v>
                </c:pt>
              </c:strCache>
            </c:strRef>
          </c:tx>
          <c:explosion val="14"/>
          <c:dLbls>
            <c:dLbl>
              <c:idx val="0"/>
              <c:layout>
                <c:manualLayout>
                  <c:x val="6.993096056733597E-2"/>
                  <c:y val="3.4982853420694682E-2"/>
                </c:manualLayout>
              </c:layout>
              <c:spPr/>
              <c:txPr>
                <a:bodyPr/>
                <a:lstStyle/>
                <a:p>
                  <a:pPr>
                    <a:defRPr/>
                  </a:pPr>
                  <a:endParaRPr lang="en-US"/>
                </a:p>
              </c:txPr>
              <c:dLblPos val="bestFi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4.7807284149094298E-2"/>
                  <c:y val="0.3507278196064908"/>
                </c:manualLayout>
              </c:layout>
              <c:spPr/>
              <c:txPr>
                <a:bodyPr/>
                <a:lstStyle/>
                <a:p>
                  <a:pPr>
                    <a:defRPr/>
                  </a:pPr>
                  <a:endParaRPr lang="en-US"/>
                </a:p>
              </c:txPr>
              <c:dLblPos val="bestFi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19172293478218391"/>
                  <c:y val="0.12148399333295017"/>
                </c:manualLayout>
              </c:layout>
              <c:spPr/>
              <c:txPr>
                <a:bodyPr/>
                <a:lstStyle/>
                <a:p>
                  <a:pPr>
                    <a:defRPr/>
                  </a:pPr>
                  <a:endParaRPr lang="en-US"/>
                </a:p>
              </c:txPr>
              <c:dLblPos val="bestFit"/>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0.30607891226711642"/>
                  <c:y val="0.1250719390003257"/>
                </c:manualLayout>
              </c:layout>
              <c:spPr/>
              <c:txPr>
                <a:bodyPr/>
                <a:lstStyle/>
                <a:p>
                  <a:pPr>
                    <a:defRPr/>
                  </a:pPr>
                  <a:endParaRPr lang="en-US"/>
                </a:p>
              </c:txPr>
              <c:dLblPos val="bestFit"/>
              <c:showLegendKey val="0"/>
              <c:showVal val="1"/>
              <c:showCatName val="1"/>
              <c:showSerName val="0"/>
              <c:showPercent val="0"/>
              <c:showBubbleSize val="0"/>
              <c:separator>
</c:separator>
              <c:extLst>
                <c:ext xmlns:c15="http://schemas.microsoft.com/office/drawing/2012/chart" uri="{CE6537A1-D6FC-4f65-9D91-7224C49458BB}"/>
              </c:extLst>
            </c:dLbl>
            <c:spPr>
              <a:noFill/>
              <a:ln>
                <a:noFill/>
              </a:ln>
              <a:effectLst/>
            </c:sp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Rezultati!$B$69:$F$72</c:f>
              <c:strCache>
                <c:ptCount val="4"/>
                <c:pt idx="0">
                  <c:v>Да: адекватно је бодовање</c:v>
                </c:pt>
                <c:pt idx="1">
                  <c:v>Не: треба више наградити активно учешће студената у току наставе</c:v>
                </c:pt>
                <c:pt idx="2">
                  <c:v>Нe: треба више вредновати знање на испиту </c:v>
                </c:pt>
                <c:pt idx="3">
                  <c:v>Број студената који није одговорио на питање:</c:v>
                </c:pt>
              </c:strCache>
            </c:strRef>
          </c:cat>
          <c:val>
            <c:numRef>
              <c:f>Rezultati!$H$69:$H$72</c:f>
              <c:numCache>
                <c:formatCode>0.00%</c:formatCode>
                <c:ptCount val="4"/>
                <c:pt idx="0">
                  <c:v>0.73333333333333361</c:v>
                </c:pt>
                <c:pt idx="1">
                  <c:v>0.13333333333333341</c:v>
                </c:pt>
                <c:pt idx="2">
                  <c:v>0.13333333333333341</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0.13322761399011168"/>
          <c:y val="6.6489642640823743E-2"/>
          <c:w val="0.77097902097902471"/>
          <c:h val="0.38650579446799932"/>
        </c:manualLayout>
      </c:layout>
      <c:lineChart>
        <c:grouping val="standard"/>
        <c:varyColors val="0"/>
        <c:ser>
          <c:idx val="0"/>
          <c:order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Rezultati!$C$21:$E$26</c:f>
              <c:strCache>
                <c:ptCount val="6"/>
                <c:pt idx="0">
                  <c:v>Визуелно-просторни медији</c:v>
                </c:pt>
                <c:pt idx="1">
                  <c:v>Ликовне поетике на дечјем узрасту</c:v>
                </c:pt>
                <c:pt idx="2">
                  <c:v>Дечје интермедијалне активности</c:v>
                </c:pt>
                <c:pt idx="3">
                  <c:v>Истраживачки студијски рад</c:v>
                </c:pt>
                <c:pt idx="4">
                  <c:v>Центри интересовања за упознавање околине</c:v>
                </c:pt>
                <c:pt idx="5">
                  <c:v>Драмска радионица у вртићу</c:v>
                </c:pt>
              </c:strCache>
            </c:strRef>
          </c:cat>
          <c:val>
            <c:numRef>
              <c:f>Rezultati!$L$21:$L$26</c:f>
              <c:numCache>
                <c:formatCode>0.00</c:formatCode>
                <c:ptCount val="6"/>
                <c:pt idx="0">
                  <c:v>5</c:v>
                </c:pt>
                <c:pt idx="1">
                  <c:v>5</c:v>
                </c:pt>
                <c:pt idx="2">
                  <c:v>4.5</c:v>
                </c:pt>
                <c:pt idx="3">
                  <c:v>4.875</c:v>
                </c:pt>
                <c:pt idx="4">
                  <c:v>4</c:v>
                </c:pt>
                <c:pt idx="5">
                  <c:v>5</c:v>
                </c:pt>
              </c:numCache>
            </c:numRef>
          </c:val>
          <c:smooth val="0"/>
        </c:ser>
        <c:dLbls>
          <c:showLegendKey val="0"/>
          <c:showVal val="1"/>
          <c:showCatName val="0"/>
          <c:showSerName val="0"/>
          <c:showPercent val="0"/>
          <c:showBubbleSize val="0"/>
        </c:dLbls>
        <c:marker val="1"/>
        <c:smooth val="0"/>
        <c:axId val="780710928"/>
        <c:axId val="779430832"/>
      </c:lineChart>
      <c:catAx>
        <c:axId val="780710928"/>
        <c:scaling>
          <c:orientation val="minMax"/>
        </c:scaling>
        <c:delete val="0"/>
        <c:axPos val="b"/>
        <c:minorGridlines/>
        <c:numFmt formatCode="General" sourceLinked="1"/>
        <c:majorTickMark val="out"/>
        <c:minorTickMark val="none"/>
        <c:tickLblPos val="nextTo"/>
        <c:txPr>
          <a:bodyPr rot="-2700000" vert="horz"/>
          <a:lstStyle/>
          <a:p>
            <a:pPr>
              <a:defRPr/>
            </a:pPr>
            <a:endParaRPr lang="en-US"/>
          </a:p>
        </c:txPr>
        <c:crossAx val="779430832"/>
        <c:crosses val="autoZero"/>
        <c:auto val="1"/>
        <c:lblAlgn val="ctr"/>
        <c:lblOffset val="100"/>
        <c:tickLblSkip val="1"/>
        <c:tickMarkSkip val="1"/>
        <c:noMultiLvlLbl val="0"/>
      </c:catAx>
      <c:valAx>
        <c:axId val="779430832"/>
        <c:scaling>
          <c:orientation val="minMax"/>
        </c:scaling>
        <c:delete val="0"/>
        <c:axPos val="l"/>
        <c:majorGridlines/>
        <c:title>
          <c:tx>
            <c:rich>
              <a:bodyPr/>
              <a:lstStyle/>
              <a:p>
                <a:pPr>
                  <a:defRPr/>
                </a:pPr>
                <a:r>
                  <a:rPr lang="x-none"/>
                  <a:t>просечне оцене</a:t>
                </a:r>
                <a:endParaRPr lang="en-US"/>
              </a:p>
            </c:rich>
          </c:tx>
          <c:layout>
            <c:manualLayout>
              <c:xMode val="edge"/>
              <c:yMode val="edge"/>
              <c:x val="2.6381822464499671E-2"/>
              <c:y val="6.8252155503462766E-2"/>
            </c:manualLayout>
          </c:layout>
          <c:overlay val="0"/>
        </c:title>
        <c:numFmt formatCode="0.00" sourceLinked="1"/>
        <c:majorTickMark val="out"/>
        <c:minorTickMark val="none"/>
        <c:tickLblPos val="nextTo"/>
        <c:txPr>
          <a:bodyPr rot="0" vert="horz"/>
          <a:lstStyle/>
          <a:p>
            <a:pPr>
              <a:defRPr/>
            </a:pPr>
            <a:endParaRPr lang="en-US"/>
          </a:p>
        </c:txPr>
        <c:crossAx val="780710928"/>
        <c:crosses val="autoZero"/>
        <c:crossBetween val="between"/>
      </c:valAx>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289981232557021"/>
          <c:y val="3.1390134529147982E-2"/>
        </c:manualLayout>
      </c:layout>
      <c:overlay val="0"/>
      <c:txPr>
        <a:bodyPr/>
        <a:lstStyle/>
        <a:p>
          <a:pPr>
            <a:defRPr sz="1400"/>
          </a:pPr>
          <a:endParaRPr lang="en-US"/>
        </a:p>
      </c:txPr>
    </c:title>
    <c:autoTitleDeleted val="0"/>
    <c:plotArea>
      <c:layout>
        <c:manualLayout>
          <c:layoutTarget val="inner"/>
          <c:xMode val="edge"/>
          <c:yMode val="edge"/>
          <c:x val="0.39367311072056238"/>
          <c:y val="0.3318385650224257"/>
          <c:w val="0.18367605491621239"/>
          <c:h val="0.29651739807101551"/>
        </c:manualLayout>
      </c:layout>
      <c:pieChart>
        <c:varyColors val="1"/>
        <c:ser>
          <c:idx val="0"/>
          <c:order val="0"/>
          <c:tx>
            <c:strRef>
              <c:f>Rezultati!$A$29</c:f>
              <c:strCache>
                <c:ptCount val="1"/>
                <c:pt idx="0">
                  <c:v>2. Предмет који заслужује већи број ЕСПБ бодова</c:v>
                </c:pt>
              </c:strCache>
            </c:strRef>
          </c:tx>
          <c:explosion val="25"/>
          <c:dLbls>
            <c:dLbl>
              <c:idx val="0"/>
              <c:layout>
                <c:manualLayout>
                  <c:x val="0.12691718823608594"/>
                  <c:y val="-5.2494343691688421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2.1962671332750067E-2"/>
                  <c:y val="1.1222767557642741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6.4809879534288989E-2"/>
                  <c:y val="-0.15021226434312149"/>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1287966888754293"/>
                  <c:y val="3.9766631447716158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layout>
                <c:manualLayout>
                  <c:x val="8.3358065818695856E-2"/>
                  <c:y val="7.684105026712984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5"/>
              <c:layout>
                <c:manualLayout>
                  <c:x val="-1.9156571774682041E-2"/>
                  <c:y val="-2.6865902714213217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6"/>
              <c:layout>
                <c:manualLayout>
                  <c:x val="-3.9054108621037781E-2"/>
                  <c:y val="-1.1545930853158769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7"/>
              <c:layout>
                <c:manualLayout>
                  <c:x val="-7.2459452183861628E-2"/>
                  <c:y val="4.7614300885724922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8"/>
              <c:layout>
                <c:manualLayout>
                  <c:x val="-0.10004461942257217"/>
                  <c:y val="8.2194602356319868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9"/>
              <c:layout>
                <c:manualLayout>
                  <c:x val="-0.21771203401685713"/>
                  <c:y val="-0.1659072772854069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0"/>
              <c:layout>
                <c:manualLayout>
                  <c:x val="-0.20542359288422327"/>
                  <c:y val="-6.5912691406847898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1"/>
              <c:layout>
                <c:manualLayout>
                  <c:x val="0.35595494313210913"/>
                  <c:y val="-0.21837058484281394"/>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2"/>
              <c:layout>
                <c:manualLayout>
                  <c:x val="2.4030839895013187E-2"/>
                  <c:y val="-0.18772783446912242"/>
                </c:manualLayout>
              </c:layout>
              <c:showLegendKey val="0"/>
              <c:showVal val="1"/>
              <c:showCatName val="1"/>
              <c:showSerName val="0"/>
              <c:showPercent val="0"/>
              <c:showBubbleSize val="0"/>
              <c:extLst>
                <c:ext xmlns:c15="http://schemas.microsoft.com/office/drawing/2012/chart" uri="{CE6537A1-D6FC-4f65-9D91-7224C49458BB}"/>
              </c:extLst>
            </c:dLbl>
            <c:dLbl>
              <c:idx val="13"/>
              <c:layout>
                <c:manualLayout>
                  <c:x val="-0.12499599008457279"/>
                  <c:y val="-0.30071748878923782"/>
                </c:manualLayout>
              </c:layout>
              <c:showLegendKey val="0"/>
              <c:showVal val="1"/>
              <c:showCatName val="1"/>
              <c:showSerName val="0"/>
              <c:showPercent val="0"/>
              <c:showBubbleSize val="0"/>
              <c:extLst>
                <c:ext xmlns:c15="http://schemas.microsoft.com/office/drawing/2012/chart" uri="{CE6537A1-D6FC-4f65-9D91-7224C49458BB}"/>
              </c:extLst>
            </c:dLbl>
            <c:dLbl>
              <c:idx val="15"/>
              <c:layout>
                <c:manualLayout>
                  <c:x val="-7.4329469233012591E-2"/>
                  <c:y val="-4.7648035027011794E-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Rezultati!$C$31:$E$38</c:f>
              <c:strCache>
                <c:ptCount val="8"/>
                <c:pt idx="0">
                  <c:v>Визуелно-просторни медији</c:v>
                </c:pt>
                <c:pt idx="1">
                  <c:v>Ликовне поетике на дечјем узрасту</c:v>
                </c:pt>
                <c:pt idx="2">
                  <c:v>Дечје интермедијалне активности</c:v>
                </c:pt>
                <c:pt idx="3">
                  <c:v>Истраживачки студијски рад</c:v>
                </c:pt>
                <c:pt idx="4">
                  <c:v>Центри интересовања за упознавање околине</c:v>
                </c:pt>
                <c:pt idx="5">
                  <c:v>Драмска радионица у вртићу</c:v>
                </c:pt>
                <c:pt idx="6">
                  <c:v>Ниједан</c:v>
                </c:pt>
                <c:pt idx="7">
                  <c:v>Број студената који није одговорио на питање</c:v>
                </c:pt>
              </c:strCache>
            </c:strRef>
          </c:cat>
          <c:val>
            <c:numRef>
              <c:f>Rezultati!$G$31:$G$38</c:f>
              <c:numCache>
                <c:formatCode>0.00%</c:formatCode>
                <c:ptCount val="8"/>
                <c:pt idx="0">
                  <c:v>0</c:v>
                </c:pt>
                <c:pt idx="1">
                  <c:v>0.37500000000000028</c:v>
                </c:pt>
                <c:pt idx="2">
                  <c:v>0.125</c:v>
                </c:pt>
                <c:pt idx="3">
                  <c:v>0</c:v>
                </c:pt>
                <c:pt idx="4">
                  <c:v>0.125</c:v>
                </c:pt>
                <c:pt idx="5">
                  <c:v>0</c:v>
                </c:pt>
                <c:pt idx="6">
                  <c:v>0.25</c:v>
                </c:pt>
                <c:pt idx="7">
                  <c:v>0.125</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04471626875518"/>
          <c:y val="2.2573363431151419E-2"/>
        </c:manualLayout>
      </c:layout>
      <c:overlay val="0"/>
      <c:txPr>
        <a:bodyPr/>
        <a:lstStyle/>
        <a:p>
          <a:pPr>
            <a:defRPr sz="1400"/>
          </a:pPr>
          <a:endParaRPr lang="en-US"/>
        </a:p>
      </c:txPr>
    </c:title>
    <c:autoTitleDeleted val="0"/>
    <c:plotArea>
      <c:layout>
        <c:manualLayout>
          <c:layoutTarget val="inner"/>
          <c:xMode val="edge"/>
          <c:yMode val="edge"/>
          <c:x val="0.4163601184467326"/>
          <c:y val="0.39729119638826182"/>
          <c:w val="0.15723887879399703"/>
          <c:h val="0.25305294111276005"/>
        </c:manualLayout>
      </c:layout>
      <c:pieChart>
        <c:varyColors val="1"/>
        <c:ser>
          <c:idx val="0"/>
          <c:order val="0"/>
          <c:tx>
            <c:strRef>
              <c:f>Rezultati!$A$42</c:f>
              <c:strCache>
                <c:ptCount val="1"/>
                <c:pt idx="0">
                  <c:v>3. Предмет који заслужује мањи број ЕСПБ бодова</c:v>
                </c:pt>
              </c:strCache>
            </c:strRef>
          </c:tx>
          <c:explosion val="25"/>
          <c:dLbls>
            <c:dLbl>
              <c:idx val="0"/>
              <c:layout>
                <c:manualLayout>
                  <c:x val="2.9806009825694882E-2"/>
                  <c:y val="-8.5133327556889044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0.20231795544787684"/>
                  <c:y val="3.612570265030489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3.9788553780006113E-2"/>
                  <c:y val="-2.950771108464715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2578689683020414"/>
                  <c:y val="-1.96333221414723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layout>
                <c:manualLayout>
                  <c:x val="5.0812134060165604E-2"/>
                  <c:y val="6.3310823251632828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5"/>
              <c:layout>
                <c:manualLayout>
                  <c:x val="-0.18227589339794081"/>
                  <c:y val="9.6093860000650046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6"/>
              <c:layout>
                <c:manualLayout>
                  <c:x val="-9.2076014536644463E-2"/>
                  <c:y val="4.7211601988541053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7"/>
              <c:layout>
                <c:manualLayout>
                  <c:x val="-0.18473517733360253"/>
                  <c:y val="2.4383184048348844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8"/>
              <c:layout>
                <c:manualLayout>
                  <c:x val="-0.3627589608802419"/>
                  <c:y val="-7.694187210797280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9"/>
              <c:layout>
                <c:manualLayout>
                  <c:x val="-0.19908751237792341"/>
                  <c:y val="-0.13108784652482774"/>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0"/>
              <c:layout>
                <c:manualLayout>
                  <c:x val="0.36531972774090576"/>
                  <c:y val="2.29307453949746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1"/>
              <c:layout>
                <c:manualLayout>
                  <c:x val="0.20337430471962392"/>
                  <c:y val="-0.36239502793527839"/>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2"/>
              <c:layout>
                <c:manualLayout>
                  <c:x val="0.18051646769960236"/>
                  <c:y val="-9.0009775866053007E-2"/>
                </c:manualLayout>
              </c:layout>
              <c:showLegendKey val="0"/>
              <c:showVal val="1"/>
              <c:showCatName val="1"/>
              <c:showSerName val="0"/>
              <c:showPercent val="0"/>
              <c:showBubbleSize val="0"/>
              <c:extLst>
                <c:ext xmlns:c15="http://schemas.microsoft.com/office/drawing/2012/chart" uri="{CE6537A1-D6FC-4f65-9D91-7224C49458BB}"/>
              </c:extLst>
            </c:dLbl>
            <c:dLbl>
              <c:idx val="13"/>
              <c:layout>
                <c:manualLayout>
                  <c:x val="-4.6926262548177271E-2"/>
                  <c:y val="0.14776298560874021"/>
                </c:manualLayout>
              </c:layout>
              <c:showLegendKey val="0"/>
              <c:showVal val="1"/>
              <c:showCatName val="1"/>
              <c:showSerName val="0"/>
              <c:showPercent val="0"/>
              <c:showBubbleSize val="0"/>
              <c:extLst>
                <c:ext xmlns:c15="http://schemas.microsoft.com/office/drawing/2012/chart" uri="{CE6537A1-D6FC-4f65-9D91-7224C49458BB}"/>
              </c:extLst>
            </c:dLbl>
            <c:dLbl>
              <c:idx val="14"/>
              <c:layout>
                <c:manualLayout>
                  <c:x val="-6.6760168302945387E-3"/>
                  <c:y val="-7.7945764680092178E-2"/>
                </c:manualLayout>
              </c:layout>
              <c:showLegendKey val="0"/>
              <c:showVal val="1"/>
              <c:showCatName val="1"/>
              <c:showSerName val="0"/>
              <c:showPercent val="0"/>
              <c:showBubbleSize val="0"/>
              <c:extLst>
                <c:ext xmlns:c15="http://schemas.microsoft.com/office/drawing/2012/chart" uri="{CE6537A1-D6FC-4f65-9D91-7224C49458BB}"/>
              </c:extLst>
            </c:dLbl>
            <c:dLbl>
              <c:idx val="15"/>
              <c:layout>
                <c:manualLayout>
                  <c:x val="-0.1563231033708444"/>
                  <c:y val="-9.6249977782122603E-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Rezultati!$C$44:$E$51</c:f>
              <c:strCache>
                <c:ptCount val="8"/>
                <c:pt idx="0">
                  <c:v>Визуелно-просторни медији</c:v>
                </c:pt>
                <c:pt idx="1">
                  <c:v>Ликовне поетике на дечјем узрасту</c:v>
                </c:pt>
                <c:pt idx="2">
                  <c:v>Дечје интермедијалне активности</c:v>
                </c:pt>
                <c:pt idx="3">
                  <c:v>Истраживачки студијски рад</c:v>
                </c:pt>
                <c:pt idx="4">
                  <c:v>Центри интересовања за упознавање околине</c:v>
                </c:pt>
                <c:pt idx="5">
                  <c:v>Драмска радионица у вртићу</c:v>
                </c:pt>
                <c:pt idx="6">
                  <c:v>Ниједан</c:v>
                </c:pt>
                <c:pt idx="7">
                  <c:v>Број студената који није одговорио на питање</c:v>
                </c:pt>
              </c:strCache>
            </c:strRef>
          </c:cat>
          <c:val>
            <c:numRef>
              <c:f>Rezultati!$G$44:$G$51</c:f>
              <c:numCache>
                <c:formatCode>0.00%</c:formatCode>
                <c:ptCount val="8"/>
                <c:pt idx="0">
                  <c:v>0</c:v>
                </c:pt>
                <c:pt idx="1">
                  <c:v>0</c:v>
                </c:pt>
                <c:pt idx="2">
                  <c:v>0.5</c:v>
                </c:pt>
                <c:pt idx="3">
                  <c:v>0</c:v>
                </c:pt>
                <c:pt idx="4">
                  <c:v>0</c:v>
                </c:pt>
                <c:pt idx="5">
                  <c:v>0</c:v>
                </c:pt>
                <c:pt idx="6">
                  <c:v>0.5</c:v>
                </c:pt>
                <c:pt idx="7">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586706591253571"/>
          <c:y val="4.727393664832992E-2"/>
        </c:manualLayout>
      </c:layout>
      <c:overlay val="0"/>
      <c:txPr>
        <a:bodyPr/>
        <a:lstStyle/>
        <a:p>
          <a:pPr>
            <a:defRPr sz="1600"/>
          </a:pPr>
          <a:endParaRPr lang="en-US"/>
        </a:p>
      </c:txPr>
    </c:title>
    <c:autoTitleDeleted val="0"/>
    <c:plotArea>
      <c:layout>
        <c:manualLayout>
          <c:layoutTarget val="inner"/>
          <c:xMode val="edge"/>
          <c:yMode val="edge"/>
          <c:x val="0.40846742714852952"/>
          <c:y val="0.42938568766199664"/>
          <c:w val="0.17359254741044694"/>
          <c:h val="0.42209146801855246"/>
        </c:manualLayout>
      </c:layout>
      <c:pieChart>
        <c:varyColors val="1"/>
        <c:ser>
          <c:idx val="0"/>
          <c:order val="0"/>
          <c:tx>
            <c:strRef>
              <c:f>Rezultati!$A$54</c:f>
              <c:strCache>
                <c:ptCount val="1"/>
                <c:pt idx="0">
                  <c:v>4. Приликом бирања изборних предмета студенти су се руководили</c:v>
                </c:pt>
              </c:strCache>
            </c:strRef>
          </c:tx>
          <c:explosion val="34"/>
          <c:dLbls>
            <c:dLbl>
              <c:idx val="0"/>
              <c:layout>
                <c:manualLayout>
                  <c:x val="4.9607476949996746E-2"/>
                  <c:y val="5.3888626353506379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6.6146106736657856E-2"/>
                  <c:y val="0.15040126998934189"/>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7236371895820715"/>
                  <c:y val="8.033541793246226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18973366309980491"/>
                  <c:y val="0.1473322654621408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Rezultati!$B$56:$D$59</c:f>
              <c:strCache>
                <c:ptCount val="4"/>
                <c:pt idx="0">
                  <c:v>Њиховим значајем за позив васпитача-спец.</c:v>
                </c:pt>
                <c:pt idx="1">
                  <c:v>Личним афинитетима према датој области.</c:v>
                </c:pt>
                <c:pt idx="2">
                  <c:v>Личношћу наставника који држи курс.</c:v>
                </c:pt>
                <c:pt idx="3">
                  <c:v>Број студената који није одговорио на питање:</c:v>
                </c:pt>
              </c:strCache>
            </c:strRef>
          </c:cat>
          <c:val>
            <c:numRef>
              <c:f>Rezultati!$F$56:$F$59</c:f>
              <c:numCache>
                <c:formatCode>0.00%</c:formatCode>
                <c:ptCount val="4"/>
                <c:pt idx="0">
                  <c:v>0.62500000000000056</c:v>
                </c:pt>
                <c:pt idx="1">
                  <c:v>0.37500000000000028</c:v>
                </c:pt>
                <c:pt idx="2">
                  <c:v>0</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title>
      <c:layout>
        <c:manualLayout>
          <c:xMode val="edge"/>
          <c:yMode val="edge"/>
          <c:x val="0.22241699647439137"/>
          <c:y val="4.4164001684089828E-2"/>
        </c:manualLayout>
      </c:layout>
      <c:overlay val="0"/>
      <c:txPr>
        <a:bodyPr/>
        <a:lstStyle/>
        <a:p>
          <a:pPr>
            <a:defRPr sz="1400"/>
          </a:pPr>
          <a:endParaRPr lang="en-US"/>
        </a:p>
      </c:txPr>
    </c:title>
    <c:autoTitleDeleted val="0"/>
    <c:plotArea>
      <c:layout>
        <c:manualLayout>
          <c:layoutTarget val="inner"/>
          <c:xMode val="edge"/>
          <c:yMode val="edge"/>
          <c:x val="0.37153502539451588"/>
          <c:y val="0.34710931291968222"/>
          <c:w val="0.24707696126425527"/>
          <c:h val="0.48150493133750816"/>
        </c:manualLayout>
      </c:layout>
      <c:pieChart>
        <c:varyColors val="1"/>
        <c:ser>
          <c:idx val="0"/>
          <c:order val="0"/>
          <c:tx>
            <c:strRef>
              <c:f>Rezultati!$A$62</c:f>
              <c:strCache>
                <c:ptCount val="1"/>
                <c:pt idx="0">
                  <c:v>5. Однос теоретске и практичне наставе</c:v>
                </c:pt>
              </c:strCache>
            </c:strRef>
          </c:tx>
          <c:explosion val="25"/>
          <c:dLbls>
            <c:dLbl>
              <c:idx val="0"/>
              <c:layout>
                <c:manualLayout>
                  <c:x val="0.21091955913378421"/>
                  <c:y val="-0.17279824332603436"/>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6.7257056965952799E-2"/>
                  <c:y val="0.20324456030026974"/>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6583293112879291"/>
                  <c:y val="8.0538908745622168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2679380926771195"/>
                  <c:y val="0.19178558311610391"/>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Rezultati!$C$64:$E$67</c:f>
              <c:strCache>
                <c:ptCount val="4"/>
                <c:pt idx="0">
                  <c:v>Изалансиран је.</c:v>
                </c:pt>
                <c:pt idx="1">
                  <c:v>Треба више теорије.</c:v>
                </c:pt>
                <c:pt idx="2">
                  <c:v>Треба више практичних вежбања.</c:v>
                </c:pt>
                <c:pt idx="3">
                  <c:v>Број студената који није одговорио на питање</c:v>
                </c:pt>
              </c:strCache>
            </c:strRef>
          </c:cat>
          <c:val>
            <c:numRef>
              <c:f>Rezultati!$G$64:$G$67</c:f>
              <c:numCache>
                <c:formatCode>0.00%</c:formatCode>
                <c:ptCount val="4"/>
                <c:pt idx="0">
                  <c:v>0.87500000000000056</c:v>
                </c:pt>
                <c:pt idx="1">
                  <c:v>0</c:v>
                </c:pt>
                <c:pt idx="2">
                  <c:v>0.125</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0.11343911729038195"/>
          <c:y val="7.8797334948516554E-2"/>
          <c:w val="0.85885779050346178"/>
          <c:h val="0.38650579446799932"/>
        </c:manualLayout>
      </c:layout>
      <c:lineChart>
        <c:grouping val="standard"/>
        <c:varyColors val="0"/>
        <c:ser>
          <c:idx val="0"/>
          <c:order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Rezultati!$C$21:$E$28</c:f>
              <c:strCache>
                <c:ptCount val="5"/>
                <c:pt idx="0">
                  <c:v>Вокално-инструментална едукација</c:v>
                </c:pt>
                <c:pt idx="1">
                  <c:v>Дете и сценска уметност</c:v>
                </c:pt>
                <c:pt idx="2">
                  <c:v>Музичка драматизација</c:v>
                </c:pt>
                <c:pt idx="3">
                  <c:v>Истраживачки студијски рад</c:v>
                </c:pt>
                <c:pt idx="4">
                  <c:v>Рад са хором деце предшколског узраста</c:v>
                </c:pt>
              </c:strCache>
            </c:strRef>
          </c:cat>
          <c:val>
            <c:numRef>
              <c:f>Rezultati!$L$21:$L$28</c:f>
              <c:numCache>
                <c:formatCode>0.00</c:formatCode>
                <c:ptCount val="5"/>
                <c:pt idx="0">
                  <c:v>4.666666666666667</c:v>
                </c:pt>
                <c:pt idx="1">
                  <c:v>5</c:v>
                </c:pt>
                <c:pt idx="2">
                  <c:v>4.666666666666667</c:v>
                </c:pt>
                <c:pt idx="3">
                  <c:v>4.3333333333333393</c:v>
                </c:pt>
                <c:pt idx="4">
                  <c:v>5</c:v>
                </c:pt>
              </c:numCache>
            </c:numRef>
          </c:val>
          <c:smooth val="0"/>
        </c:ser>
        <c:dLbls>
          <c:showLegendKey val="0"/>
          <c:showVal val="1"/>
          <c:showCatName val="0"/>
          <c:showSerName val="0"/>
          <c:showPercent val="0"/>
          <c:showBubbleSize val="0"/>
        </c:dLbls>
        <c:marker val="1"/>
        <c:smooth val="0"/>
        <c:axId val="779436272"/>
        <c:axId val="779429200"/>
      </c:lineChart>
      <c:catAx>
        <c:axId val="779436272"/>
        <c:scaling>
          <c:orientation val="minMax"/>
        </c:scaling>
        <c:delete val="0"/>
        <c:axPos val="b"/>
        <c:minorGridlines/>
        <c:numFmt formatCode="General" sourceLinked="1"/>
        <c:majorTickMark val="out"/>
        <c:minorTickMark val="none"/>
        <c:tickLblPos val="nextTo"/>
        <c:txPr>
          <a:bodyPr rot="-2700000" vert="horz"/>
          <a:lstStyle/>
          <a:p>
            <a:pPr>
              <a:defRPr/>
            </a:pPr>
            <a:endParaRPr lang="en-US"/>
          </a:p>
        </c:txPr>
        <c:crossAx val="779429200"/>
        <c:crosses val="autoZero"/>
        <c:auto val="1"/>
        <c:lblAlgn val="ctr"/>
        <c:lblOffset val="100"/>
        <c:tickLblSkip val="1"/>
        <c:tickMarkSkip val="1"/>
        <c:noMultiLvlLbl val="0"/>
      </c:catAx>
      <c:valAx>
        <c:axId val="779429200"/>
        <c:scaling>
          <c:orientation val="minMax"/>
        </c:scaling>
        <c:delete val="0"/>
        <c:axPos val="l"/>
        <c:majorGridlines/>
        <c:title>
          <c:tx>
            <c:rich>
              <a:bodyPr/>
              <a:lstStyle/>
              <a:p>
                <a:pPr>
                  <a:defRPr/>
                </a:pPr>
                <a:r>
                  <a:rPr lang="x-none"/>
                  <a:t>просечне оцене</a:t>
                </a:r>
                <a:endParaRPr lang="en-US"/>
              </a:p>
            </c:rich>
          </c:tx>
          <c:layout>
            <c:manualLayout>
              <c:xMode val="edge"/>
              <c:yMode val="edge"/>
              <c:x val="2.0299591828587971E-2"/>
              <c:y val="0.11293486775691502"/>
            </c:manualLayout>
          </c:layout>
          <c:overlay val="0"/>
        </c:title>
        <c:numFmt formatCode="0.00" sourceLinked="1"/>
        <c:majorTickMark val="out"/>
        <c:minorTickMark val="none"/>
        <c:tickLblPos val="nextTo"/>
        <c:txPr>
          <a:bodyPr rot="0" vert="horz"/>
          <a:lstStyle/>
          <a:p>
            <a:pPr>
              <a:defRPr/>
            </a:pPr>
            <a:endParaRPr lang="en-US"/>
          </a:p>
        </c:txPr>
        <c:crossAx val="779436272"/>
        <c:crosses val="autoZero"/>
        <c:crossBetween val="between"/>
      </c:valAx>
    </c:plotArea>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4459946027873291"/>
          <c:y val="2.9009096465681516E-2"/>
        </c:manualLayout>
      </c:layout>
      <c:overlay val="0"/>
      <c:txPr>
        <a:bodyPr/>
        <a:lstStyle/>
        <a:p>
          <a:pPr>
            <a:defRPr sz="1600"/>
          </a:pPr>
          <a:endParaRPr lang="en-US"/>
        </a:p>
      </c:txPr>
    </c:title>
    <c:autoTitleDeleted val="0"/>
    <c:plotArea>
      <c:layout>
        <c:manualLayout>
          <c:layoutTarget val="inner"/>
          <c:xMode val="edge"/>
          <c:yMode val="edge"/>
          <c:x val="0.40844656437176158"/>
          <c:y val="0.47615108127072581"/>
          <c:w val="0.17359254741044694"/>
          <c:h val="0.42209146801855246"/>
        </c:manualLayout>
      </c:layout>
      <c:pieChart>
        <c:varyColors val="1"/>
        <c:ser>
          <c:idx val="0"/>
          <c:order val="0"/>
          <c:tx>
            <c:strRef>
              <c:f>Rezultati!$A$60</c:f>
              <c:strCache>
                <c:ptCount val="1"/>
                <c:pt idx="0">
                  <c:v>4. Приликом бирања изборних предмета студенти су се руководили</c:v>
                </c:pt>
              </c:strCache>
            </c:strRef>
          </c:tx>
          <c:explosion val="25"/>
          <c:dLbls>
            <c:dLbl>
              <c:idx val="0"/>
              <c:layout>
                <c:manualLayout>
                  <c:x val="0.28892522351026384"/>
                  <c:y val="1.0585003583357601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6.4009315736941394E-2"/>
                  <c:y val="3.0889700878893631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0041843327276392"/>
                  <c:y val="8.8490107871356301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1653204687442239"/>
                  <c:y val="8.403192751590986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Rezultati!$B$62:$D$65</c:f>
              <c:strCache>
                <c:ptCount val="4"/>
                <c:pt idx="0">
                  <c:v>Њиховим значајем за позив васпитача-спец.</c:v>
                </c:pt>
                <c:pt idx="1">
                  <c:v>Личним афинитетима према датој области.</c:v>
                </c:pt>
                <c:pt idx="2">
                  <c:v>Личношћу наставника који држи курс.</c:v>
                </c:pt>
                <c:pt idx="3">
                  <c:v>Број студената који није одговорио на питање:</c:v>
                </c:pt>
              </c:strCache>
            </c:strRef>
          </c:cat>
          <c:val>
            <c:numRef>
              <c:f>Rezultati!$F$62:$F$65</c:f>
              <c:numCache>
                <c:formatCode>0.00%</c:formatCode>
                <c:ptCount val="4"/>
                <c:pt idx="0">
                  <c:v>0.5</c:v>
                </c:pt>
                <c:pt idx="1">
                  <c:v>0.5</c:v>
                </c:pt>
                <c:pt idx="2">
                  <c:v>0</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289981232557021"/>
          <c:y val="3.1390134529147982E-2"/>
        </c:manualLayout>
      </c:layout>
      <c:overlay val="0"/>
      <c:txPr>
        <a:bodyPr/>
        <a:lstStyle/>
        <a:p>
          <a:pPr>
            <a:defRPr sz="1400"/>
          </a:pPr>
          <a:endParaRPr lang="en-US"/>
        </a:p>
      </c:txPr>
    </c:title>
    <c:autoTitleDeleted val="0"/>
    <c:plotArea>
      <c:layout>
        <c:manualLayout>
          <c:layoutTarget val="inner"/>
          <c:xMode val="edge"/>
          <c:yMode val="edge"/>
          <c:x val="0.40506163569775638"/>
          <c:y val="0.44910300515957102"/>
          <c:w val="0.22427440633245391"/>
          <c:h val="0.38116591928251325"/>
        </c:manualLayout>
      </c:layout>
      <c:pieChart>
        <c:varyColors val="1"/>
        <c:ser>
          <c:idx val="0"/>
          <c:order val="0"/>
          <c:tx>
            <c:strRef>
              <c:f>Rezultati!$A$29</c:f>
              <c:strCache>
                <c:ptCount val="1"/>
                <c:pt idx="0">
                  <c:v>2. Предмет који заслужује већи број ЕСПБ бодова</c:v>
                </c:pt>
              </c:strCache>
            </c:strRef>
          </c:tx>
          <c:explosion val="25"/>
          <c:dLbls>
            <c:dLbl>
              <c:idx val="0"/>
              <c:layout>
                <c:manualLayout>
                  <c:x val="-5.7713984576726905E-2"/>
                  <c:y val="-0.1550714555211868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0.31065852345379902"/>
                  <c:y val="0.4847191401868143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6.4151356080489885E-3"/>
                  <c:y val="-1.2693525416946225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17624190726159258"/>
                  <c:y val="-0.10318679895954706"/>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layout>
                <c:manualLayout>
                  <c:x val="0.1828995333916594"/>
                  <c:y val="-2.365335498981916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5"/>
              <c:layout>
                <c:manualLayout>
                  <c:x val="0.19950437445319341"/>
                  <c:y val="7.2478372938808724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6"/>
              <c:layout>
                <c:manualLayout>
                  <c:x val="7.3481391749108324E-2"/>
                  <c:y val="-2.6953633210474399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7"/>
              <c:layout>
                <c:manualLayout>
                  <c:x val="-0.10778703142876371"/>
                  <c:y val="1.082045668748117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8"/>
              <c:layout>
                <c:manualLayout>
                  <c:x val="1.6622047244094502E-2"/>
                  <c:y val="0.2107446770947354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9"/>
              <c:layout>
                <c:manualLayout>
                  <c:x val="-0.44178608923884616"/>
                  <c:y val="-0.342290173369585"/>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0"/>
              <c:layout>
                <c:manualLayout>
                  <c:x val="-7.0238407699037622E-2"/>
                  <c:y val="0.28386309334651588"/>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1"/>
              <c:layout>
                <c:manualLayout>
                  <c:x val="0.20962758821813937"/>
                  <c:y val="3.2018408012899742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2"/>
              <c:layout>
                <c:manualLayout>
                  <c:x val="-0.17625780110819494"/>
                  <c:y val="0.11726280851664857"/>
                </c:manualLayout>
              </c:layout>
              <c:showLegendKey val="0"/>
              <c:showVal val="1"/>
              <c:showCatName val="1"/>
              <c:showSerName val="0"/>
              <c:showPercent val="0"/>
              <c:showBubbleSize val="0"/>
              <c:extLst>
                <c:ext xmlns:c15="http://schemas.microsoft.com/office/drawing/2012/chart" uri="{CE6537A1-D6FC-4f65-9D91-7224C49458BB}"/>
              </c:extLst>
            </c:dLbl>
            <c:dLbl>
              <c:idx val="13"/>
              <c:layout>
                <c:manualLayout>
                  <c:x val="-0.30836220472441062"/>
                  <c:y val="4.2343137601073434E-3"/>
                </c:manualLayout>
              </c:layout>
              <c:showLegendKey val="0"/>
              <c:showVal val="1"/>
              <c:showCatName val="1"/>
              <c:showSerName val="0"/>
              <c:showPercent val="0"/>
              <c:showBubbleSize val="0"/>
              <c:extLst>
                <c:ext xmlns:c15="http://schemas.microsoft.com/office/drawing/2012/chart" uri="{CE6537A1-D6FC-4f65-9D91-7224C49458BB}"/>
              </c:extLst>
            </c:dLbl>
            <c:dLbl>
              <c:idx val="14"/>
              <c:layout>
                <c:manualLayout>
                  <c:x val="-5.2449547973170016E-2"/>
                  <c:y val="7.8092581476642928E-2"/>
                </c:manualLayout>
              </c:layout>
              <c:showLegendKey val="0"/>
              <c:showVal val="1"/>
              <c:showCatName val="1"/>
              <c:showSerName val="0"/>
              <c:showPercent val="0"/>
              <c:showBubbleSize val="0"/>
              <c:extLst>
                <c:ext xmlns:c15="http://schemas.microsoft.com/office/drawing/2012/chart" uri="{CE6537A1-D6FC-4f65-9D91-7224C49458BB}"/>
              </c:extLst>
            </c:dLbl>
            <c:dLbl>
              <c:idx val="15"/>
              <c:layout>
                <c:manualLayout>
                  <c:x val="-0.11645902595508896"/>
                  <c:y val="-6.9934912844414804E-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Rezultati!$C$31:$E$38</c:f>
              <c:strCache>
                <c:ptCount val="8"/>
                <c:pt idx="0">
                  <c:v>Увођење деце у свет писане речи </c:v>
                </c:pt>
                <c:pt idx="1">
                  <c:v>Почетно математичко образовање</c:v>
                </c:pt>
                <c:pt idx="2">
                  <c:v>Предшколско дете у природној и друштвеној средини</c:v>
                </c:pt>
                <c:pt idx="3">
                  <c:v>Истраживачки студијски рад</c:v>
                </c:pt>
                <c:pt idx="4">
                  <c:v>Центри интересовања за упознавање околине</c:v>
                </c:pt>
                <c:pt idx="5">
                  <c:v>Драмска радионица у вртићу</c:v>
                </c:pt>
                <c:pt idx="6">
                  <c:v>Ниједан</c:v>
                </c:pt>
                <c:pt idx="7">
                  <c:v>Број студената који није одговорио на питање</c:v>
                </c:pt>
              </c:strCache>
            </c:strRef>
          </c:cat>
          <c:val>
            <c:numRef>
              <c:f>Rezultati!$G$31:$G$38</c:f>
              <c:numCache>
                <c:formatCode>0.00%</c:formatCode>
                <c:ptCount val="8"/>
                <c:pt idx="0">
                  <c:v>7.6923076923076927E-2</c:v>
                </c:pt>
                <c:pt idx="1">
                  <c:v>0</c:v>
                </c:pt>
                <c:pt idx="2">
                  <c:v>7.6923076923076927E-2</c:v>
                </c:pt>
                <c:pt idx="3">
                  <c:v>3.8461538461538464E-2</c:v>
                </c:pt>
                <c:pt idx="4">
                  <c:v>0.15384615384615408</c:v>
                </c:pt>
                <c:pt idx="5">
                  <c:v>7.6923076923076927E-2</c:v>
                </c:pt>
                <c:pt idx="6">
                  <c:v>0.57692307692307798</c:v>
                </c:pt>
                <c:pt idx="7">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title>
      <c:layout>
        <c:manualLayout>
          <c:xMode val="edge"/>
          <c:yMode val="edge"/>
          <c:x val="0.22241699647439131"/>
          <c:y val="4.4164001684089828E-2"/>
        </c:manualLayout>
      </c:layout>
      <c:overlay val="0"/>
      <c:txPr>
        <a:bodyPr/>
        <a:lstStyle/>
        <a:p>
          <a:pPr>
            <a:defRPr sz="1400"/>
          </a:pPr>
          <a:endParaRPr lang="en-US"/>
        </a:p>
      </c:txPr>
    </c:title>
    <c:autoTitleDeleted val="0"/>
    <c:plotArea>
      <c:layout>
        <c:manualLayout>
          <c:layoutTarget val="inner"/>
          <c:xMode val="edge"/>
          <c:yMode val="edge"/>
          <c:x val="0.42390235951519345"/>
          <c:y val="0.33762030918433988"/>
          <c:w val="0.27976814631971358"/>
          <c:h val="0.54521369129200148"/>
        </c:manualLayout>
      </c:layout>
      <c:pieChart>
        <c:varyColors val="1"/>
        <c:ser>
          <c:idx val="0"/>
          <c:order val="0"/>
          <c:tx>
            <c:strRef>
              <c:f>Rezultati!$A$68</c:f>
              <c:strCache>
                <c:ptCount val="1"/>
                <c:pt idx="0">
                  <c:v>5. Однос теоретске и практичне наставе</c:v>
                </c:pt>
              </c:strCache>
            </c:strRef>
          </c:tx>
          <c:explosion val="25"/>
          <c:dLbls>
            <c:dLbl>
              <c:idx val="0"/>
              <c:layout>
                <c:manualLayout>
                  <c:x val="6.8549481497625006E-2"/>
                  <c:y val="0.141774028342618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3.3151582847240506E-2"/>
                  <c:y val="7.127641468024688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3.0397837748390041E-2"/>
                  <c:y val="-0.10283339155984338"/>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32514829776165566"/>
                  <c:y val="9.4205710877635782E-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Rezultati!$C$70:$E$73</c:f>
              <c:strCache>
                <c:ptCount val="4"/>
                <c:pt idx="0">
                  <c:v>Изалансиран је.</c:v>
                </c:pt>
                <c:pt idx="1">
                  <c:v>Треба више теорије.</c:v>
                </c:pt>
                <c:pt idx="2">
                  <c:v>Треба више практичних вежбања.</c:v>
                </c:pt>
                <c:pt idx="3">
                  <c:v>Број студената који није одговорио на питање</c:v>
                </c:pt>
              </c:strCache>
            </c:strRef>
          </c:cat>
          <c:val>
            <c:numRef>
              <c:f>Rezultati!$G$70:$G$73</c:f>
              <c:numCache>
                <c:formatCode>0.00%</c:formatCode>
                <c:ptCount val="4"/>
                <c:pt idx="0">
                  <c:v>0.33333333333333331</c:v>
                </c:pt>
                <c:pt idx="1">
                  <c:v>0</c:v>
                </c:pt>
                <c:pt idx="2">
                  <c:v>0.66666666666666663</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0447162687551798"/>
          <c:y val="2.2573363431151416E-2"/>
        </c:manualLayout>
      </c:layout>
      <c:overlay val="0"/>
      <c:txPr>
        <a:bodyPr/>
        <a:lstStyle/>
        <a:p>
          <a:pPr>
            <a:defRPr sz="1400"/>
          </a:pPr>
          <a:endParaRPr lang="en-US"/>
        </a:p>
      </c:txPr>
    </c:title>
    <c:autoTitleDeleted val="0"/>
    <c:plotArea>
      <c:layout>
        <c:manualLayout>
          <c:layoutTarget val="inner"/>
          <c:xMode val="edge"/>
          <c:yMode val="edge"/>
          <c:x val="0.380035351250678"/>
          <c:y val="0.39729119638826182"/>
          <c:w val="0.24168146761563766"/>
          <c:h val="0.31151241534989127"/>
        </c:manualLayout>
      </c:layout>
      <c:pieChart>
        <c:varyColors val="1"/>
        <c:ser>
          <c:idx val="0"/>
          <c:order val="0"/>
          <c:tx>
            <c:strRef>
              <c:f>Rezultati!$A$42</c:f>
              <c:strCache>
                <c:ptCount val="1"/>
                <c:pt idx="0">
                  <c:v>3. Предмет који заслужује мањи број ЕСПБ бодова</c:v>
                </c:pt>
              </c:strCache>
            </c:strRef>
          </c:tx>
          <c:explosion val="25"/>
          <c:dLbls>
            <c:dLbl>
              <c:idx val="0"/>
              <c:layout>
                <c:manualLayout>
                  <c:x val="-2.5749545729860716E-2"/>
                  <c:y val="-0.126398802109846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1.6224079984391855E-2"/>
                  <c:y val="-0.10099002861662609"/>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5199051731436825"/>
                  <c:y val="-0.1167913830184321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9.9149000605693524E-2"/>
                  <c:y val="0.1720404748237283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layout>
                <c:manualLayout>
                  <c:x val="5.2100747022006906E-2"/>
                  <c:y val="0.3563582406394528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5"/>
              <c:layout>
                <c:manualLayout>
                  <c:x val="0.15771350696547562"/>
                  <c:y val="5.611048532963646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6"/>
              <c:layout>
                <c:manualLayout>
                  <c:x val="0.1512729842850993"/>
                  <c:y val="0.1126442828957892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7"/>
              <c:layout>
                <c:manualLayout>
                  <c:x val="-2.9708257621643475E-2"/>
                  <c:y val="-2.5918454656716768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8"/>
              <c:layout>
                <c:manualLayout>
                  <c:x val="-0.31039819181087758"/>
                  <c:y val="-0.2274309616489812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9"/>
              <c:layout>
                <c:manualLayout>
                  <c:x val="0.13003824732287175"/>
                  <c:y val="0.1638707689755479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0"/>
              <c:layout>
                <c:manualLayout>
                  <c:x val="0.14091580067218146"/>
                  <c:y val="0.1974978522718520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1"/>
              <c:layout>
                <c:manualLayout>
                  <c:x val="-0.34267525114760428"/>
                  <c:y val="-0.29317004674641406"/>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2"/>
              <c:layout>
                <c:manualLayout>
                  <c:x val="-0.10811218723886742"/>
                  <c:y val="0.12738936978250179"/>
                </c:manualLayout>
              </c:layout>
              <c:showLegendKey val="0"/>
              <c:showVal val="1"/>
              <c:showCatName val="1"/>
              <c:showSerName val="0"/>
              <c:showPercent val="0"/>
              <c:showBubbleSize val="0"/>
              <c:extLst>
                <c:ext xmlns:c15="http://schemas.microsoft.com/office/drawing/2012/chart" uri="{CE6537A1-D6FC-4f65-9D91-7224C49458BB}"/>
              </c:extLst>
            </c:dLbl>
            <c:dLbl>
              <c:idx val="13"/>
              <c:layout>
                <c:manualLayout>
                  <c:x val="-0.29509469801548338"/>
                  <c:y val="6.8434380239716194E-2"/>
                </c:manualLayout>
              </c:layout>
              <c:showLegendKey val="0"/>
              <c:showVal val="1"/>
              <c:showCatName val="1"/>
              <c:showSerName val="0"/>
              <c:showPercent val="0"/>
              <c:showBubbleSize val="0"/>
              <c:extLst>
                <c:ext xmlns:c15="http://schemas.microsoft.com/office/drawing/2012/chart" uri="{CE6537A1-D6FC-4f65-9D91-7224C49458BB}"/>
              </c:extLst>
            </c:dLbl>
            <c:dLbl>
              <c:idx val="14"/>
              <c:layout>
                <c:manualLayout>
                  <c:x val="-2.911714577052351E-2"/>
                  <c:y val="-1.2683267864654612E-2"/>
                </c:manualLayout>
              </c:layout>
              <c:showLegendKey val="0"/>
              <c:showVal val="1"/>
              <c:showCatName val="1"/>
              <c:showSerName val="0"/>
              <c:showPercent val="0"/>
              <c:showBubbleSize val="0"/>
              <c:extLst>
                <c:ext xmlns:c15="http://schemas.microsoft.com/office/drawing/2012/chart" uri="{CE6537A1-D6FC-4f65-9D91-7224C49458BB}"/>
              </c:extLst>
            </c:dLbl>
            <c:dLbl>
              <c:idx val="15"/>
              <c:layout>
                <c:manualLayout>
                  <c:x val="-9.4612097050281063E-2"/>
                  <c:y val="-0.1286051320334394"/>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Rezultati!$C$44:$E$51</c:f>
              <c:strCache>
                <c:ptCount val="8"/>
                <c:pt idx="0">
                  <c:v>Увођење деце у свет писане речи </c:v>
                </c:pt>
                <c:pt idx="1">
                  <c:v>Почетно математичко образовање</c:v>
                </c:pt>
                <c:pt idx="2">
                  <c:v>Предшколско дете у природној и друштвеној средини</c:v>
                </c:pt>
                <c:pt idx="3">
                  <c:v>Истраживачки студијски рад</c:v>
                </c:pt>
                <c:pt idx="4">
                  <c:v>Центри интересовања за упознавање околине</c:v>
                </c:pt>
                <c:pt idx="5">
                  <c:v>Драмска радионица у вртићу</c:v>
                </c:pt>
                <c:pt idx="6">
                  <c:v>Ниједан</c:v>
                </c:pt>
                <c:pt idx="7">
                  <c:v>Број студената који није одговорио на питање</c:v>
                </c:pt>
              </c:strCache>
            </c:strRef>
          </c:cat>
          <c:val>
            <c:numRef>
              <c:f>Rezultati!$G$44:$G$51</c:f>
              <c:numCache>
                <c:formatCode>0.00%</c:formatCode>
                <c:ptCount val="8"/>
                <c:pt idx="0">
                  <c:v>4.0000000000000022E-2</c:v>
                </c:pt>
                <c:pt idx="1">
                  <c:v>0.2</c:v>
                </c:pt>
                <c:pt idx="2">
                  <c:v>0</c:v>
                </c:pt>
                <c:pt idx="3">
                  <c:v>0</c:v>
                </c:pt>
                <c:pt idx="4">
                  <c:v>0</c:v>
                </c:pt>
                <c:pt idx="5">
                  <c:v>0</c:v>
                </c:pt>
                <c:pt idx="6">
                  <c:v>0.64000000000000068</c:v>
                </c:pt>
                <c:pt idx="7">
                  <c:v>0.12000000000000002</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586706591253571"/>
          <c:y val="4.727393664832992E-2"/>
        </c:manualLayout>
      </c:layout>
      <c:overlay val="0"/>
      <c:txPr>
        <a:bodyPr/>
        <a:lstStyle/>
        <a:p>
          <a:pPr>
            <a:defRPr sz="1600"/>
          </a:pPr>
          <a:endParaRPr lang="en-US"/>
        </a:p>
      </c:txPr>
    </c:title>
    <c:autoTitleDeleted val="0"/>
    <c:plotArea>
      <c:layout>
        <c:manualLayout>
          <c:layoutTarget val="inner"/>
          <c:xMode val="edge"/>
          <c:yMode val="edge"/>
          <c:x val="0.40844656437176158"/>
          <c:y val="0.47095492642531139"/>
          <c:w val="0.17359254741044694"/>
          <c:h val="0.42209146801855246"/>
        </c:manualLayout>
      </c:layout>
      <c:pieChart>
        <c:varyColors val="1"/>
        <c:ser>
          <c:idx val="0"/>
          <c:order val="0"/>
          <c:tx>
            <c:strRef>
              <c:f>Rezultati!$A$54</c:f>
              <c:strCache>
                <c:ptCount val="1"/>
                <c:pt idx="0">
                  <c:v>4. Приликом бирања изборних предмета студенти су се руководили</c:v>
                </c:pt>
              </c:strCache>
            </c:strRef>
          </c:tx>
          <c:explosion val="25"/>
          <c:dLbls>
            <c:dLbl>
              <c:idx val="0"/>
              <c:layout>
                <c:manualLayout>
                  <c:x val="0.28892522351026384"/>
                  <c:y val="1.0585003583357601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6.4009315736941394E-2"/>
                  <c:y val="3.0889700878893631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9373124838268471"/>
                  <c:y val="4.396228249246632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18973361428412996"/>
                  <c:y val="1.8401294609415773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Rezultati!$B$56:$D$59</c:f>
              <c:strCache>
                <c:ptCount val="4"/>
                <c:pt idx="0">
                  <c:v>Њиховим значајем за позив васпитача-спец.</c:v>
                </c:pt>
                <c:pt idx="1">
                  <c:v>Личним афинитетима према датој области.</c:v>
                </c:pt>
                <c:pt idx="2">
                  <c:v>Личношћу наставника који држи курс.</c:v>
                </c:pt>
                <c:pt idx="3">
                  <c:v>Број студената који није одговорио на питање:</c:v>
                </c:pt>
              </c:strCache>
            </c:strRef>
          </c:cat>
          <c:val>
            <c:numRef>
              <c:f>Rezultati!$F$56:$F$59</c:f>
              <c:numCache>
                <c:formatCode>0.00%</c:formatCode>
                <c:ptCount val="4"/>
                <c:pt idx="0">
                  <c:v>0.52</c:v>
                </c:pt>
                <c:pt idx="1">
                  <c:v>0.4</c:v>
                </c:pt>
                <c:pt idx="2">
                  <c:v>8.0000000000000043E-2</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title>
      <c:layout>
        <c:manualLayout>
          <c:xMode val="edge"/>
          <c:yMode val="edge"/>
          <c:x val="0.22241699647439145"/>
          <c:y val="4.4164001684089828E-2"/>
        </c:manualLayout>
      </c:layout>
      <c:overlay val="0"/>
      <c:txPr>
        <a:bodyPr/>
        <a:lstStyle/>
        <a:p>
          <a:pPr>
            <a:defRPr sz="1400"/>
          </a:pPr>
          <a:endParaRPr lang="en-US"/>
        </a:p>
      </c:txPr>
    </c:title>
    <c:autoTitleDeleted val="0"/>
    <c:plotArea>
      <c:layout>
        <c:manualLayout>
          <c:layoutTarget val="inner"/>
          <c:xMode val="edge"/>
          <c:yMode val="edge"/>
          <c:x val="0.31290171040353754"/>
          <c:y val="0.26077812828601471"/>
          <c:w val="0.37594862813777191"/>
          <c:h val="0.67718191377497761"/>
        </c:manualLayout>
      </c:layout>
      <c:pieChart>
        <c:varyColors val="1"/>
        <c:ser>
          <c:idx val="0"/>
          <c:order val="0"/>
          <c:tx>
            <c:strRef>
              <c:f>Rezultati!$A$62</c:f>
              <c:strCache>
                <c:ptCount val="1"/>
                <c:pt idx="0">
                  <c:v>5. Однос теоретске и практичне наставе</c:v>
                </c:pt>
              </c:strCache>
            </c:strRef>
          </c:tx>
          <c:explosion val="25"/>
          <c:dLbls>
            <c:dLbl>
              <c:idx val="0"/>
              <c:layout>
                <c:manualLayout>
                  <c:x val="0.14327362319639991"/>
                  <c:y val="-0.1346375551636486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7.426231090640871E-2"/>
                  <c:y val="-4.248922809563480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3.7403091688845688E-2"/>
                  <c:y val="8.5089710789305939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0110787815270903"/>
                  <c:y val="0.146279326005751"/>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Rezultati!$C$64:$E$67</c:f>
              <c:strCache>
                <c:ptCount val="4"/>
                <c:pt idx="0">
                  <c:v>Изалансиран је.</c:v>
                </c:pt>
                <c:pt idx="1">
                  <c:v>Треба више теорије.</c:v>
                </c:pt>
                <c:pt idx="2">
                  <c:v>Треба више практичних вежбања.</c:v>
                </c:pt>
                <c:pt idx="3">
                  <c:v>Број студената који није одговорио на питање</c:v>
                </c:pt>
              </c:strCache>
            </c:strRef>
          </c:cat>
          <c:val>
            <c:numRef>
              <c:f>Rezultati!$G$64:$G$67</c:f>
              <c:numCache>
                <c:formatCode>0.00%</c:formatCode>
                <c:ptCount val="4"/>
                <c:pt idx="0">
                  <c:v>0.73076923076923073</c:v>
                </c:pt>
                <c:pt idx="1">
                  <c:v>3.8461538461538464E-2</c:v>
                </c:pt>
                <c:pt idx="2">
                  <c:v>0.23076923076923106</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title>
      <c:layout>
        <c:manualLayout>
          <c:xMode val="edge"/>
          <c:yMode val="edge"/>
          <c:x val="0.22241699647439145"/>
          <c:y val="4.4164001684089828E-2"/>
        </c:manualLayout>
      </c:layout>
      <c:overlay val="0"/>
      <c:txPr>
        <a:bodyPr/>
        <a:lstStyle/>
        <a:p>
          <a:pPr>
            <a:defRPr sz="1400"/>
          </a:pPr>
          <a:endParaRPr lang="en-US"/>
        </a:p>
      </c:txPr>
    </c:title>
    <c:autoTitleDeleted val="0"/>
    <c:plotArea>
      <c:layout>
        <c:manualLayout>
          <c:layoutTarget val="inner"/>
          <c:xMode val="edge"/>
          <c:yMode val="edge"/>
          <c:x val="0.31290171040353754"/>
          <c:y val="0.26077812828601471"/>
          <c:w val="0.37594862813777191"/>
          <c:h val="0.67718191377497761"/>
        </c:manualLayout>
      </c:layout>
      <c:pieChart>
        <c:varyColors val="1"/>
        <c:ser>
          <c:idx val="0"/>
          <c:order val="0"/>
          <c:tx>
            <c:strRef>
              <c:f>Rezultati!$A$62</c:f>
              <c:strCache>
                <c:ptCount val="1"/>
                <c:pt idx="0">
                  <c:v>5. Однос теоретске и практичне наставе</c:v>
                </c:pt>
              </c:strCache>
            </c:strRef>
          </c:tx>
          <c:explosion val="25"/>
          <c:dLbls>
            <c:dLbl>
              <c:idx val="0"/>
              <c:layout>
                <c:manualLayout>
                  <c:x val="0.14327362319639991"/>
                  <c:y val="-0.1346375551636486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7.426231090640871E-2"/>
                  <c:y val="-4.248922809563480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3.7403091688845688E-2"/>
                  <c:y val="8.5089710789305939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0110787815270903"/>
                  <c:y val="0.146279326005751"/>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Rezultati!$C$64:$E$67</c:f>
              <c:strCache>
                <c:ptCount val="4"/>
                <c:pt idx="0">
                  <c:v>Изалансиран је.</c:v>
                </c:pt>
                <c:pt idx="1">
                  <c:v>Треба више теорије.</c:v>
                </c:pt>
                <c:pt idx="2">
                  <c:v>Треба више практичних вежбања.</c:v>
                </c:pt>
                <c:pt idx="3">
                  <c:v>Број студената који није одговорио на питање</c:v>
                </c:pt>
              </c:strCache>
            </c:strRef>
          </c:cat>
          <c:val>
            <c:numRef>
              <c:f>Rezultati!$G$64:$G$67</c:f>
              <c:numCache>
                <c:formatCode>0.00%</c:formatCode>
                <c:ptCount val="4"/>
                <c:pt idx="0">
                  <c:v>0.73076923076923073</c:v>
                </c:pt>
                <c:pt idx="1">
                  <c:v>3.8461538461538464E-2</c:v>
                </c:pt>
                <c:pt idx="2">
                  <c:v>0.23076923076923106</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0.20454545454545608"/>
          <c:y val="8.2899899051080264E-2"/>
          <c:w val="0.77097902097902482"/>
          <c:h val="0.38650579446799932"/>
        </c:manualLayout>
      </c:layout>
      <c:lineChart>
        <c:grouping val="standard"/>
        <c:varyColors val="0"/>
        <c:ser>
          <c:idx val="0"/>
          <c:order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Rezultati!$C$21:$E$25</c:f>
              <c:strCache>
                <c:ptCount val="5"/>
                <c:pt idx="0">
                  <c:v>Психофизиологија раста и развоја и унапређење здравља деце</c:v>
                </c:pt>
                <c:pt idx="1">
                  <c:v>Антропомоторика предшколског детета</c:v>
                </c:pt>
                <c:pt idx="2">
                  <c:v>Физичко оспособљавање предшколског детета</c:v>
                </c:pt>
                <c:pt idx="3">
                  <c:v>Истраживачки студијски рад</c:v>
                </c:pt>
                <c:pt idx="4">
                  <c:v>Дечји развој кроз игру</c:v>
                </c:pt>
              </c:strCache>
            </c:strRef>
          </c:cat>
          <c:val>
            <c:numRef>
              <c:f>Rezultati!$L$21:$L$25</c:f>
              <c:numCache>
                <c:formatCode>0.00</c:formatCode>
                <c:ptCount val="5"/>
                <c:pt idx="0">
                  <c:v>4.8</c:v>
                </c:pt>
                <c:pt idx="1">
                  <c:v>4.8666666666666663</c:v>
                </c:pt>
                <c:pt idx="2">
                  <c:v>4.8666666666666663</c:v>
                </c:pt>
                <c:pt idx="3">
                  <c:v>4.2666666666666684</c:v>
                </c:pt>
                <c:pt idx="4">
                  <c:v>4.8666666666666663</c:v>
                </c:pt>
              </c:numCache>
            </c:numRef>
          </c:val>
          <c:smooth val="0"/>
        </c:ser>
        <c:dLbls>
          <c:showLegendKey val="0"/>
          <c:showVal val="1"/>
          <c:showCatName val="0"/>
          <c:showSerName val="0"/>
          <c:showPercent val="0"/>
          <c:showBubbleSize val="0"/>
        </c:dLbls>
        <c:marker val="1"/>
        <c:smooth val="0"/>
        <c:axId val="675325328"/>
        <c:axId val="780712016"/>
      </c:lineChart>
      <c:catAx>
        <c:axId val="675325328"/>
        <c:scaling>
          <c:orientation val="minMax"/>
        </c:scaling>
        <c:delete val="0"/>
        <c:axPos val="b"/>
        <c:minorGridlines/>
        <c:numFmt formatCode="General" sourceLinked="1"/>
        <c:majorTickMark val="out"/>
        <c:minorTickMark val="none"/>
        <c:tickLblPos val="nextTo"/>
        <c:txPr>
          <a:bodyPr rot="-2700000" vert="horz"/>
          <a:lstStyle/>
          <a:p>
            <a:pPr>
              <a:defRPr/>
            </a:pPr>
            <a:endParaRPr lang="en-US"/>
          </a:p>
        </c:txPr>
        <c:crossAx val="780712016"/>
        <c:crosses val="autoZero"/>
        <c:auto val="1"/>
        <c:lblAlgn val="ctr"/>
        <c:lblOffset val="100"/>
        <c:tickLblSkip val="1"/>
        <c:tickMarkSkip val="1"/>
        <c:noMultiLvlLbl val="0"/>
      </c:catAx>
      <c:valAx>
        <c:axId val="780712016"/>
        <c:scaling>
          <c:orientation val="minMax"/>
        </c:scaling>
        <c:delete val="0"/>
        <c:axPos val="l"/>
        <c:majorGridlines/>
        <c:title>
          <c:tx>
            <c:rich>
              <a:bodyPr/>
              <a:lstStyle/>
              <a:p>
                <a:pPr>
                  <a:defRPr/>
                </a:pPr>
                <a:r>
                  <a:rPr lang="x-none"/>
                  <a:t>просечне оцене</a:t>
                </a:r>
                <a:endParaRPr lang="en-US"/>
              </a:p>
            </c:rich>
          </c:tx>
          <c:layout>
            <c:manualLayout>
              <c:xMode val="edge"/>
              <c:yMode val="edge"/>
              <c:x val="5.57694949772502E-2"/>
              <c:y val="0.12610316027409418"/>
            </c:manualLayout>
          </c:layout>
          <c:overlay val="0"/>
        </c:title>
        <c:numFmt formatCode="0.00" sourceLinked="1"/>
        <c:majorTickMark val="out"/>
        <c:minorTickMark val="none"/>
        <c:tickLblPos val="nextTo"/>
        <c:txPr>
          <a:bodyPr rot="0" vert="horz"/>
          <a:lstStyle/>
          <a:p>
            <a:pPr>
              <a:defRPr/>
            </a:pPr>
            <a:endParaRPr lang="en-US"/>
          </a:p>
        </c:txPr>
        <c:crossAx val="675325328"/>
        <c:crosses val="autoZero"/>
        <c:crossBetween val="between"/>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289981232557021"/>
          <c:y val="3.1390134529147982E-2"/>
        </c:manualLayout>
      </c:layout>
      <c:overlay val="0"/>
      <c:txPr>
        <a:bodyPr/>
        <a:lstStyle/>
        <a:p>
          <a:pPr>
            <a:defRPr sz="1400"/>
          </a:pPr>
          <a:endParaRPr lang="en-US"/>
        </a:p>
      </c:txPr>
    </c:title>
    <c:autoTitleDeleted val="0"/>
    <c:plotArea>
      <c:layout>
        <c:manualLayout>
          <c:layoutTarget val="inner"/>
          <c:xMode val="edge"/>
          <c:yMode val="edge"/>
          <c:x val="0.39782279276135968"/>
          <c:y val="0.35877969241082236"/>
          <c:w val="0.22427440633245391"/>
          <c:h val="0.38116591928251342"/>
        </c:manualLayout>
      </c:layout>
      <c:pieChart>
        <c:varyColors val="1"/>
        <c:ser>
          <c:idx val="0"/>
          <c:order val="0"/>
          <c:tx>
            <c:strRef>
              <c:f>Rezultati!$A$28</c:f>
              <c:strCache>
                <c:ptCount val="1"/>
                <c:pt idx="0">
                  <c:v>2. Предмет који заслужује већи број ЕСПБ бодова</c:v>
                </c:pt>
              </c:strCache>
            </c:strRef>
          </c:tx>
          <c:explosion val="25"/>
          <c:dLbls>
            <c:dLbl>
              <c:idx val="0"/>
              <c:layout>
                <c:manualLayout>
                  <c:x val="0.20099131839289344"/>
                  <c:y val="1.9356932746290467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8.4162628709872955E-2"/>
                  <c:y val="-0.10559899829699625"/>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2.8770049577136192E-2"/>
                  <c:y val="1.4212304179466355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4.0865468739484476E-2"/>
                  <c:y val="0.1228677822654024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layout>
                <c:manualLayout>
                  <c:x val="-0.25858721986674771"/>
                  <c:y val="4.349612817887242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5"/>
              <c:layout>
                <c:manualLayout>
                  <c:x val="-7.8985631603741904E-2"/>
                  <c:y val="-7.7792233542383765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6"/>
              <c:layout>
                <c:manualLayout>
                  <c:x val="-9.2615418265024563E-2"/>
                  <c:y val="-5.132994543326094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7"/>
              <c:layout>
                <c:manualLayout>
                  <c:x val="-0.24097812773403324"/>
                  <c:y val="-1.1946141261490328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8"/>
              <c:layout>
                <c:manualLayout>
                  <c:x val="-7.5970545348498106E-2"/>
                  <c:y val="-3.4397325894801274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9"/>
              <c:layout>
                <c:manualLayout>
                  <c:x val="-0.21771203401685718"/>
                  <c:y val="-0.1659072772854069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0"/>
              <c:layout>
                <c:manualLayout>
                  <c:x val="0.21865048118985161"/>
                  <c:y val="0.22108282428821915"/>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1"/>
              <c:layout>
                <c:manualLayout>
                  <c:x val="0.21151020705745169"/>
                  <c:y val="-0.4762025823005308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2"/>
              <c:layout>
                <c:manualLayout>
                  <c:x val="-0.11203514144065359"/>
                  <c:y val="7.1579393383001996E-2"/>
                </c:manualLayout>
              </c:layout>
              <c:showLegendKey val="0"/>
              <c:showVal val="1"/>
              <c:showCatName val="1"/>
              <c:showSerName val="0"/>
              <c:showPercent val="0"/>
              <c:showBubbleSize val="0"/>
              <c:extLst>
                <c:ext xmlns:c15="http://schemas.microsoft.com/office/drawing/2012/chart" uri="{CE6537A1-D6FC-4f65-9D91-7224C49458BB}"/>
              </c:extLst>
            </c:dLbl>
            <c:dLbl>
              <c:idx val="13"/>
              <c:layout>
                <c:manualLayout>
                  <c:x val="-0.27964843977836101"/>
                  <c:y val="-0.28417570001059284"/>
                </c:manualLayout>
              </c:layout>
              <c:showLegendKey val="0"/>
              <c:showVal val="1"/>
              <c:showCatName val="1"/>
              <c:showSerName val="0"/>
              <c:showPercent val="0"/>
              <c:showBubbleSize val="0"/>
              <c:extLst>
                <c:ext xmlns:c15="http://schemas.microsoft.com/office/drawing/2012/chart" uri="{CE6537A1-D6FC-4f65-9D91-7224C49458BB}"/>
              </c:extLst>
            </c:dLbl>
            <c:dLbl>
              <c:idx val="15"/>
              <c:layout>
                <c:manualLayout>
                  <c:x val="-0.15025539515893888"/>
                  <c:y val="-8.4882595953532744E-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Rezultati!$C$30:$E$36</c:f>
              <c:strCache>
                <c:ptCount val="7"/>
                <c:pt idx="0">
                  <c:v>Психофизиологија раста и развоја и унапређење здравља деце</c:v>
                </c:pt>
                <c:pt idx="1">
                  <c:v>Антропомоторика предшколског детета</c:v>
                </c:pt>
                <c:pt idx="2">
                  <c:v>Физичко оспособљавање предшколског детета</c:v>
                </c:pt>
                <c:pt idx="3">
                  <c:v>Истраживачки студијски рад</c:v>
                </c:pt>
                <c:pt idx="4">
                  <c:v>Дечји развој кроз игру</c:v>
                </c:pt>
                <c:pt idx="5">
                  <c:v>Ниједан</c:v>
                </c:pt>
                <c:pt idx="6">
                  <c:v>Број студената који није одговорио на питање</c:v>
                </c:pt>
              </c:strCache>
            </c:strRef>
          </c:cat>
          <c:val>
            <c:numRef>
              <c:f>Rezultati!$G$30:$G$36</c:f>
              <c:numCache>
                <c:formatCode>0.00%</c:formatCode>
                <c:ptCount val="7"/>
                <c:pt idx="0">
                  <c:v>0.13333333333333341</c:v>
                </c:pt>
                <c:pt idx="1">
                  <c:v>0</c:v>
                </c:pt>
                <c:pt idx="2">
                  <c:v>0.13333333333333341</c:v>
                </c:pt>
                <c:pt idx="3">
                  <c:v>0</c:v>
                </c:pt>
                <c:pt idx="4">
                  <c:v>0.33333333333333331</c:v>
                </c:pt>
                <c:pt idx="5">
                  <c:v>0.4</c:v>
                </c:pt>
                <c:pt idx="6">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289981232557021"/>
          <c:y val="3.1390134529147982E-2"/>
        </c:manualLayout>
      </c:layout>
      <c:overlay val="0"/>
      <c:txPr>
        <a:bodyPr/>
        <a:lstStyle/>
        <a:p>
          <a:pPr>
            <a:defRPr sz="1400"/>
          </a:pPr>
          <a:endParaRPr lang="en-US"/>
        </a:p>
      </c:txPr>
    </c:title>
    <c:autoTitleDeleted val="0"/>
    <c:plotArea>
      <c:layout>
        <c:manualLayout>
          <c:layoutTarget val="inner"/>
          <c:xMode val="edge"/>
          <c:yMode val="edge"/>
          <c:x val="0.37622896476366019"/>
          <c:y val="0.49532834732279141"/>
          <c:w val="0.22427440633245391"/>
          <c:h val="0.38116591928251342"/>
        </c:manualLayout>
      </c:layout>
      <c:pieChart>
        <c:varyColors val="1"/>
        <c:ser>
          <c:idx val="0"/>
          <c:order val="0"/>
          <c:tx>
            <c:strRef>
              <c:f>Rezultati!$A$28</c:f>
              <c:strCache>
                <c:ptCount val="1"/>
                <c:pt idx="0">
                  <c:v>2. Предмет који заслужује већи број ЕСПБ бодова</c:v>
                </c:pt>
              </c:strCache>
            </c:strRef>
          </c:tx>
          <c:explosion val="25"/>
          <c:dLbls>
            <c:dLbl>
              <c:idx val="0"/>
              <c:layout>
                <c:manualLayout>
                  <c:x val="-0.15584628844471388"/>
                  <c:y val="-1.7247326664367044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0.22993993539269159"/>
                  <c:y val="-2.008512302640339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9.5393364291002231E-3"/>
                  <c:y val="-0.10996841158911709"/>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1299362339322972"/>
                  <c:y val="-3.2357886102457274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layout>
                <c:manualLayout>
                  <c:x val="9.8250364537766519E-2"/>
                  <c:y val="-5.6538493226463371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5"/>
              <c:layout>
                <c:manualLayout>
                  <c:x val="-5.9754862372972575E-2"/>
                  <c:y val="-3.8824411350098974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6"/>
              <c:layout>
                <c:manualLayout>
                  <c:x val="0.20010738501822437"/>
                  <c:y val="-0.1335479922354075"/>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7"/>
              <c:layout>
                <c:manualLayout>
                  <c:x val="-0.24097812773403324"/>
                  <c:y val="-1.1946141261490328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8"/>
              <c:layout>
                <c:manualLayout>
                  <c:x val="-7.5970545348498106E-2"/>
                  <c:y val="-3.4397325894801274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9"/>
              <c:layout>
                <c:manualLayout>
                  <c:x val="-0.21771203401685718"/>
                  <c:y val="-0.1659072772854069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0"/>
              <c:layout>
                <c:manualLayout>
                  <c:x val="0.21865048118985161"/>
                  <c:y val="0.22108282428821915"/>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1"/>
              <c:layout>
                <c:manualLayout>
                  <c:x val="0.21151020705745169"/>
                  <c:y val="-0.4762025823005308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2"/>
              <c:layout>
                <c:manualLayout>
                  <c:x val="-0.11203514144065359"/>
                  <c:y val="7.1579393383001996E-2"/>
                </c:manualLayout>
              </c:layout>
              <c:showLegendKey val="0"/>
              <c:showVal val="1"/>
              <c:showCatName val="1"/>
              <c:showSerName val="0"/>
              <c:showPercent val="0"/>
              <c:showBubbleSize val="0"/>
              <c:extLst>
                <c:ext xmlns:c15="http://schemas.microsoft.com/office/drawing/2012/chart" uri="{CE6537A1-D6FC-4f65-9D91-7224C49458BB}"/>
              </c:extLst>
            </c:dLbl>
            <c:dLbl>
              <c:idx val="13"/>
              <c:layout>
                <c:manualLayout>
                  <c:x val="-0.27964843977836101"/>
                  <c:y val="-0.28417570001059284"/>
                </c:manualLayout>
              </c:layout>
              <c:showLegendKey val="0"/>
              <c:showVal val="1"/>
              <c:showCatName val="1"/>
              <c:showSerName val="0"/>
              <c:showPercent val="0"/>
              <c:showBubbleSize val="0"/>
              <c:extLst>
                <c:ext xmlns:c15="http://schemas.microsoft.com/office/drawing/2012/chart" uri="{CE6537A1-D6FC-4f65-9D91-7224C49458BB}"/>
              </c:extLst>
            </c:dLbl>
            <c:dLbl>
              <c:idx val="15"/>
              <c:layout>
                <c:manualLayout>
                  <c:x val="-0.15025539515893888"/>
                  <c:y val="-8.4882595953532744E-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Rezultati!$C$30:$E$36</c:f>
              <c:strCache>
                <c:ptCount val="7"/>
                <c:pt idx="0">
                  <c:v>Психофизиологија раста и развоја и унапређење здравља деце</c:v>
                </c:pt>
                <c:pt idx="1">
                  <c:v>Антропомоторика предшколског детета</c:v>
                </c:pt>
                <c:pt idx="2">
                  <c:v>Физичко оспособљавање предшколског детета</c:v>
                </c:pt>
                <c:pt idx="3">
                  <c:v>Истраживачки студијски рад</c:v>
                </c:pt>
                <c:pt idx="4">
                  <c:v>Дечји развој кроз игру</c:v>
                </c:pt>
                <c:pt idx="5">
                  <c:v>Ниједан</c:v>
                </c:pt>
                <c:pt idx="6">
                  <c:v>Број студената који није одговорио на питање</c:v>
                </c:pt>
              </c:strCache>
            </c:strRef>
          </c:cat>
          <c:val>
            <c:numRef>
              <c:f>Rezultati!$G$30:$G$36</c:f>
              <c:numCache>
                <c:formatCode>0.00%</c:formatCode>
                <c:ptCount val="7"/>
                <c:pt idx="0">
                  <c:v>0.13333333333333341</c:v>
                </c:pt>
                <c:pt idx="1">
                  <c:v>0</c:v>
                </c:pt>
                <c:pt idx="2">
                  <c:v>0.13333333333333341</c:v>
                </c:pt>
                <c:pt idx="3">
                  <c:v>0</c:v>
                </c:pt>
                <c:pt idx="4">
                  <c:v>0.33333333333333331</c:v>
                </c:pt>
                <c:pt idx="5">
                  <c:v>0.4</c:v>
                </c:pt>
                <c:pt idx="6">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220A1-28C8-4651-93BB-97E112E1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2577</Words>
  <Characters>14691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dc:creator>
  <cp:lastModifiedBy>Sanja Vuletic</cp:lastModifiedBy>
  <cp:revision>2</cp:revision>
  <dcterms:created xsi:type="dcterms:W3CDTF">2015-12-04T13:16:00Z</dcterms:created>
  <dcterms:modified xsi:type="dcterms:W3CDTF">2015-12-04T13:16:00Z</dcterms:modified>
</cp:coreProperties>
</file>